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7546548" w:rsidR="00A209D6" w:rsidRPr="00B266B0" w:rsidRDefault="00EA202E" w:rsidP="00A209D6">
      <w:pPr>
        <w:pStyle w:val="Header"/>
        <w:tabs>
          <w:tab w:val="right" w:pos="9639"/>
        </w:tabs>
        <w:rPr>
          <w:bCs/>
          <w:i/>
          <w:noProof w:val="0"/>
          <w:sz w:val="24"/>
          <w:szCs w:val="24"/>
        </w:rPr>
      </w:pPr>
      <w:r w:rsidRPr="00EA202E">
        <w:rPr>
          <w:bCs/>
          <w:noProof w:val="0"/>
          <w:sz w:val="24"/>
          <w:szCs w:val="24"/>
        </w:rPr>
        <w:t>3GPP TSG-RAN WG</w:t>
      </w:r>
      <w:r w:rsidR="00B75D99">
        <w:rPr>
          <w:bCs/>
          <w:noProof w:val="0"/>
          <w:sz w:val="24"/>
          <w:szCs w:val="24"/>
        </w:rPr>
        <w:t>3</w:t>
      </w:r>
      <w:r w:rsidRPr="00EA202E">
        <w:rPr>
          <w:bCs/>
          <w:noProof w:val="0"/>
          <w:sz w:val="24"/>
          <w:szCs w:val="24"/>
        </w:rPr>
        <w:t xml:space="preserve"> Meeting #12</w:t>
      </w:r>
      <w:r w:rsidR="00B75D99">
        <w:rPr>
          <w:bCs/>
          <w:noProof w:val="0"/>
          <w:sz w:val="24"/>
          <w:szCs w:val="24"/>
        </w:rPr>
        <w:t>0</w:t>
      </w:r>
      <w:r w:rsidRPr="00EA202E">
        <w:rPr>
          <w:bCs/>
          <w:noProof w:val="0"/>
          <w:sz w:val="24"/>
          <w:szCs w:val="24"/>
        </w:rPr>
        <w:tab/>
        <w:t>R</w:t>
      </w:r>
      <w:r w:rsidR="00B75D99">
        <w:rPr>
          <w:bCs/>
          <w:noProof w:val="0"/>
          <w:sz w:val="24"/>
          <w:szCs w:val="24"/>
        </w:rPr>
        <w:t>3</w:t>
      </w:r>
      <w:r w:rsidRPr="00EA202E">
        <w:rPr>
          <w:bCs/>
          <w:noProof w:val="0"/>
          <w:sz w:val="24"/>
          <w:szCs w:val="24"/>
        </w:rPr>
        <w:t>-23</w:t>
      </w:r>
      <w:r w:rsidR="00622E42">
        <w:rPr>
          <w:bCs/>
          <w:noProof w:val="0"/>
          <w:sz w:val="24"/>
          <w:szCs w:val="24"/>
        </w:rPr>
        <w:t>3130</w:t>
      </w:r>
    </w:p>
    <w:p w14:paraId="11776FA6" w14:textId="254DEAAE" w:rsidR="00A209D6" w:rsidRPr="00465587" w:rsidRDefault="00EA202E" w:rsidP="00A209D6">
      <w:pPr>
        <w:pStyle w:val="Header"/>
        <w:tabs>
          <w:tab w:val="right" w:pos="9639"/>
        </w:tabs>
        <w:rPr>
          <w:bCs/>
          <w:sz w:val="24"/>
          <w:szCs w:val="24"/>
          <w:lang w:eastAsia="zh-CN"/>
        </w:rPr>
      </w:pPr>
      <w:r w:rsidRPr="00EA202E">
        <w:rPr>
          <w:bCs/>
          <w:sz w:val="24"/>
          <w:szCs w:val="24"/>
          <w:lang w:eastAsia="zh-CN"/>
        </w:rPr>
        <w:t>Incheon, Korea, 22</w:t>
      </w:r>
      <w:r w:rsidR="00B75D99">
        <w:rPr>
          <w:bCs/>
          <w:sz w:val="24"/>
          <w:szCs w:val="24"/>
          <w:lang w:eastAsia="zh-CN"/>
        </w:rPr>
        <w:t xml:space="preserve"> -</w:t>
      </w:r>
      <w:r w:rsidRPr="00EA202E">
        <w:rPr>
          <w:bCs/>
          <w:sz w:val="24"/>
          <w:szCs w:val="24"/>
          <w:lang w:eastAsia="zh-CN"/>
        </w:rPr>
        <w:t xml:space="preserve"> 26 May 2023</w:t>
      </w:r>
      <w:r w:rsidRPr="00EA202E">
        <w:rPr>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8C59B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5D99">
        <w:rPr>
          <w:rFonts w:cs="Arial"/>
          <w:b/>
          <w:bCs/>
          <w:sz w:val="24"/>
          <w:lang w:eastAsia="ja-JP"/>
        </w:rPr>
        <w:t>23.2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99F78D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27C">
        <w:rPr>
          <w:rFonts w:ascii="Arial" w:hAnsi="Arial" w:cs="Arial"/>
          <w:b/>
          <w:bCs/>
          <w:sz w:val="24"/>
        </w:rPr>
        <w:t>LMF-based</w:t>
      </w:r>
      <w:r w:rsidR="00E632E4" w:rsidRPr="00E632E4">
        <w:rPr>
          <w:rFonts w:ascii="Arial" w:hAnsi="Arial" w:cs="Arial"/>
          <w:b/>
          <w:bCs/>
          <w:sz w:val="24"/>
        </w:rPr>
        <w:t xml:space="preserve"> Integrity</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AC639C" w:rsidR="00A209D6" w:rsidRDefault="00A209D6" w:rsidP="00A209D6">
      <w:pPr>
        <w:pStyle w:val="Heading1"/>
      </w:pPr>
      <w:r w:rsidRPr="006E13D1">
        <w:t>1</w:t>
      </w:r>
      <w:r w:rsidR="00F84519">
        <w:t xml:space="preserve"> </w:t>
      </w:r>
      <w:r>
        <w:t>Introduction</w:t>
      </w:r>
    </w:p>
    <w:p w14:paraId="30B122AE" w14:textId="69BB3037" w:rsidR="00F4734A" w:rsidRDefault="007A302B" w:rsidP="00F4734A">
      <w:pPr>
        <w:spacing w:after="120"/>
        <w:jc w:val="both"/>
      </w:pPr>
      <w:r>
        <w:rPr>
          <w:lang w:val="en-US"/>
        </w:rPr>
        <w:t xml:space="preserve">In </w:t>
      </w:r>
      <w:r w:rsidRPr="007A302B">
        <w:rPr>
          <w:lang w:val="en-US"/>
        </w:rPr>
        <w:t>RAN2#121bis</w:t>
      </w:r>
      <w:r w:rsidR="00F4734A">
        <w:rPr>
          <w:lang w:val="en-US"/>
        </w:rPr>
        <w:t xml:space="preserve">, </w:t>
      </w:r>
      <w:r w:rsidR="00F4734A" w:rsidRPr="004F0172">
        <w:t xml:space="preserve">the following </w:t>
      </w:r>
      <w:r w:rsidR="00242F3F">
        <w:t>working assumptions</w:t>
      </w:r>
      <w:r w:rsidR="00F4734A" w:rsidRPr="004F0172">
        <w:t xml:space="preserve"> were made for the </w:t>
      </w:r>
      <w:bookmarkStart w:id="0" w:name="_Hlk134630010"/>
      <w:r w:rsidR="00F4734A" w:rsidRPr="00F4734A">
        <w:t>LMF-based integrity</w:t>
      </w:r>
      <w:r w:rsidR="00F4734A">
        <w:t xml:space="preserve"> </w:t>
      </w:r>
      <w:bookmarkEnd w:id="0"/>
      <w:r w:rsidR="00F4734A">
        <w:t>[1]:</w:t>
      </w:r>
    </w:p>
    <w:tbl>
      <w:tblPr>
        <w:tblStyle w:val="TableGrid"/>
        <w:tblW w:w="0" w:type="auto"/>
        <w:tblLook w:val="04A0" w:firstRow="1" w:lastRow="0" w:firstColumn="1" w:lastColumn="0" w:noHBand="0" w:noVBand="1"/>
      </w:tblPr>
      <w:tblGrid>
        <w:gridCol w:w="9631"/>
      </w:tblGrid>
      <w:tr w:rsidR="00046D0D" w:rsidRPr="00A517C8" w14:paraId="2BE8A9CD" w14:textId="77777777" w:rsidTr="00046D0D">
        <w:tc>
          <w:tcPr>
            <w:tcW w:w="9631" w:type="dxa"/>
          </w:tcPr>
          <w:p w14:paraId="2ACDD14A" w14:textId="12144310" w:rsidR="00F60EB5" w:rsidRDefault="00F60EB5" w:rsidP="00F60EB5">
            <w:pPr>
              <w:pStyle w:val="paragraph"/>
              <w:spacing w:before="0" w:beforeAutospacing="0" w:after="0" w:afterAutospacing="0"/>
              <w:jc w:val="both"/>
              <w:textAlignment w:val="baseline"/>
              <w:rPr>
                <w:rStyle w:val="findhit"/>
                <w:sz w:val="20"/>
                <w:szCs w:val="20"/>
                <w:lang w:val="en-GB"/>
              </w:rPr>
            </w:pPr>
            <w:r w:rsidRPr="00F60EB5">
              <w:rPr>
                <w:rStyle w:val="findhit"/>
                <w:sz w:val="20"/>
                <w:szCs w:val="20"/>
                <w:lang w:val="en-GB"/>
              </w:rPr>
              <w:t xml:space="preserve">Proposal 15: For LMF-based integrity, </w:t>
            </w:r>
            <w:r w:rsidRPr="00F60EB5">
              <w:rPr>
                <w:rStyle w:val="findhit"/>
                <w:rFonts w:hint="eastAsia"/>
                <w:sz w:val="20"/>
                <w:szCs w:val="20"/>
                <w:lang w:val="en-GB"/>
              </w:rPr>
              <w:t>no</w:t>
            </w:r>
            <w:r w:rsidRPr="00F60EB5">
              <w:rPr>
                <w:rStyle w:val="findhit"/>
                <w:sz w:val="20"/>
                <w:szCs w:val="20"/>
                <w:lang w:val="en-GB"/>
              </w:rPr>
              <w:t xml:space="preserve"> integrity KPI and integrity results transfer in LPP message.</w:t>
            </w:r>
          </w:p>
          <w:p w14:paraId="2EC27BB9" w14:textId="77777777"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242F3F">
              <w:rPr>
                <w:rStyle w:val="findhit"/>
                <w:sz w:val="20"/>
                <w:szCs w:val="20"/>
                <w:highlight w:val="green"/>
                <w:lang w:val="en-GB"/>
              </w:rPr>
              <w:t>Working assumption:</w:t>
            </w:r>
          </w:p>
          <w:p w14:paraId="2E5D6FEA" w14:textId="76113C46"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7E4FA4">
              <w:rPr>
                <w:rStyle w:val="findhit"/>
                <w:sz w:val="20"/>
                <w:szCs w:val="20"/>
                <w:lang w:val="en-GB"/>
              </w:rPr>
              <w:t>For LMF-based integrity, no integrity KPI (TTA, TIR, and AL) and integrity results transfer in LPP message.</w:t>
            </w:r>
          </w:p>
          <w:p w14:paraId="04197571" w14:textId="77777777" w:rsidR="007E4FA4" w:rsidRDefault="007E4FA4" w:rsidP="00F60EB5">
            <w:pPr>
              <w:pStyle w:val="paragraph"/>
              <w:spacing w:before="0" w:beforeAutospacing="0" w:after="0" w:afterAutospacing="0"/>
              <w:jc w:val="both"/>
              <w:textAlignment w:val="baseline"/>
              <w:rPr>
                <w:rStyle w:val="findhit"/>
                <w:sz w:val="20"/>
                <w:szCs w:val="20"/>
                <w:lang w:val="en-GB"/>
              </w:rPr>
            </w:pPr>
          </w:p>
          <w:p w14:paraId="34E217B4" w14:textId="02FB7739" w:rsidR="00F60EB5" w:rsidRPr="00F60EB5" w:rsidRDefault="00F60EB5" w:rsidP="00F60EB5">
            <w:pPr>
              <w:pStyle w:val="paragraph"/>
              <w:spacing w:before="0" w:beforeAutospacing="0" w:after="0" w:afterAutospacing="0"/>
              <w:jc w:val="both"/>
              <w:textAlignment w:val="baseline"/>
              <w:rPr>
                <w:rStyle w:val="findhit"/>
                <w:sz w:val="20"/>
                <w:szCs w:val="20"/>
                <w:lang w:val="en-GB"/>
              </w:rPr>
            </w:pPr>
            <w:r w:rsidRPr="00F60EB5">
              <w:rPr>
                <w:rStyle w:val="findhit"/>
                <w:rFonts w:hint="eastAsia"/>
                <w:sz w:val="20"/>
                <w:szCs w:val="20"/>
                <w:lang w:val="en-GB"/>
              </w:rPr>
              <w:t>P</w:t>
            </w:r>
            <w:r w:rsidRPr="00F60EB5">
              <w:rPr>
                <w:rStyle w:val="findhit"/>
                <w:sz w:val="20"/>
                <w:szCs w:val="20"/>
                <w:lang w:val="en-GB"/>
              </w:rPr>
              <w:t>roposal 16a: RAN2 to discuss how to handle error sources from UE/gNB measurement information for LMF-based integrity. The following two options can be considered:</w:t>
            </w:r>
          </w:p>
          <w:p w14:paraId="60B41EDE" w14:textId="77777777" w:rsidR="00F60EB5" w:rsidRPr="00F60EB5" w:rsidRDefault="00F60EB5" w:rsidP="00F60EB5">
            <w:pPr>
              <w:pStyle w:val="paragraph"/>
              <w:numPr>
                <w:ilvl w:val="0"/>
                <w:numId w:val="38"/>
              </w:numPr>
              <w:spacing w:before="0" w:beforeAutospacing="0" w:after="0" w:afterAutospacing="0"/>
              <w:jc w:val="both"/>
              <w:textAlignment w:val="baseline"/>
              <w:rPr>
                <w:rStyle w:val="findhit"/>
                <w:sz w:val="20"/>
                <w:szCs w:val="20"/>
                <w:lang w:val="en-GB"/>
              </w:rPr>
            </w:pPr>
            <w:r w:rsidRPr="00F60EB5">
              <w:rPr>
                <w:rStyle w:val="findhit"/>
                <w:sz w:val="20"/>
                <w:szCs w:val="20"/>
                <w:lang w:val="en-GB"/>
              </w:rPr>
              <w:t>Option 1: UE/gNB to report integrity parameters together with measurement information to LMF directly. (11/13)</w:t>
            </w:r>
          </w:p>
          <w:p w14:paraId="70C22EF8" w14:textId="77777777" w:rsidR="007E4FA4" w:rsidRDefault="00F60EB5" w:rsidP="007E4FA4">
            <w:pPr>
              <w:pStyle w:val="paragraph"/>
              <w:numPr>
                <w:ilvl w:val="0"/>
                <w:numId w:val="38"/>
              </w:numPr>
              <w:spacing w:before="0" w:beforeAutospacing="0" w:after="0" w:afterAutospacing="0"/>
              <w:jc w:val="both"/>
              <w:textAlignment w:val="baseline"/>
              <w:rPr>
                <w:rStyle w:val="findhit"/>
                <w:sz w:val="20"/>
                <w:szCs w:val="20"/>
                <w:lang w:val="en-GB"/>
              </w:rPr>
            </w:pPr>
            <w:r w:rsidRPr="00F60EB5">
              <w:rPr>
                <w:rStyle w:val="findhit"/>
                <w:sz w:val="20"/>
                <w:szCs w:val="20"/>
                <w:lang w:val="en-GB"/>
              </w:rPr>
              <w:t>Option 2: It is left to LMF implementation to decide the measurement error source bound distribution based on the measurement results from UE and/or NG-RAN. (2/13)</w:t>
            </w:r>
          </w:p>
          <w:p w14:paraId="5FDB4ADD" w14:textId="1125C34E" w:rsidR="00046D0D" w:rsidRPr="007E4FA4" w:rsidRDefault="00F60EB5" w:rsidP="007E4FA4">
            <w:pPr>
              <w:pStyle w:val="paragraph"/>
              <w:spacing w:before="0" w:beforeAutospacing="0" w:after="0" w:afterAutospacing="0"/>
              <w:ind w:left="720"/>
              <w:jc w:val="both"/>
              <w:textAlignment w:val="baseline"/>
              <w:rPr>
                <w:rStyle w:val="findhit"/>
                <w:sz w:val="20"/>
                <w:szCs w:val="20"/>
                <w:lang w:val="en-GB"/>
              </w:rPr>
            </w:pPr>
            <w:r w:rsidRPr="007E4FA4">
              <w:rPr>
                <w:rStyle w:val="findhit"/>
                <w:rFonts w:hint="eastAsia"/>
                <w:sz w:val="20"/>
                <w:szCs w:val="20"/>
                <w:lang w:val="en-GB"/>
              </w:rPr>
              <w:t>N</w:t>
            </w:r>
            <w:r w:rsidRPr="007E4FA4">
              <w:rPr>
                <w:rStyle w:val="findhit"/>
                <w:sz w:val="20"/>
                <w:szCs w:val="20"/>
                <w:lang w:val="en-GB"/>
              </w:rPr>
              <w:t>ote: Option 2 is not aligned with the procedure in the SI phase and has an impact on RAN3. If Option 2 is preferred from RAN2’s perspective, LS to RAN3 to confirm.</w:t>
            </w:r>
          </w:p>
          <w:p w14:paraId="42C0F76F" w14:textId="77777777" w:rsidR="007E4FA4" w:rsidRPr="007E4FA4" w:rsidRDefault="007E4FA4" w:rsidP="007E4FA4">
            <w:pPr>
              <w:pStyle w:val="paragraph"/>
              <w:spacing w:before="0" w:beforeAutospacing="0" w:after="0" w:afterAutospacing="0"/>
              <w:jc w:val="both"/>
              <w:textAlignment w:val="baseline"/>
              <w:rPr>
                <w:rStyle w:val="findhit"/>
                <w:sz w:val="20"/>
                <w:szCs w:val="20"/>
                <w:lang w:val="en-GB"/>
              </w:rPr>
            </w:pPr>
            <w:r w:rsidRPr="00242F3F">
              <w:rPr>
                <w:rStyle w:val="findhit"/>
                <w:sz w:val="20"/>
                <w:szCs w:val="20"/>
                <w:highlight w:val="green"/>
                <w:lang w:val="en-GB"/>
              </w:rPr>
              <w:t>Working assumption:</w:t>
            </w:r>
          </w:p>
          <w:p w14:paraId="659BFA92" w14:textId="5E47E7C0" w:rsidR="007E4FA4" w:rsidRPr="00A517C8" w:rsidRDefault="007E4FA4" w:rsidP="007E4FA4">
            <w:pPr>
              <w:pStyle w:val="paragraph"/>
              <w:spacing w:before="0" w:beforeAutospacing="0" w:after="0" w:afterAutospacing="0"/>
              <w:jc w:val="both"/>
              <w:textAlignment w:val="baseline"/>
              <w:rPr>
                <w:rFonts w:ascii="Segoe UI" w:hAnsi="Segoe UI" w:cs="Segoe UI"/>
                <w:sz w:val="20"/>
                <w:szCs w:val="20"/>
              </w:rPr>
            </w:pPr>
            <w:r w:rsidRPr="007E4FA4">
              <w:rPr>
                <w:rStyle w:val="findhit"/>
                <w:sz w:val="20"/>
                <w:szCs w:val="20"/>
                <w:lang w:val="en-GB"/>
              </w:rPr>
              <w:t>It is left to LMF implementation to decide the measurement error source bound distribution based on the measurement results from UE and/or NG-RAN.</w:t>
            </w:r>
          </w:p>
        </w:tc>
      </w:tr>
    </w:tbl>
    <w:p w14:paraId="24260243" w14:textId="77777777" w:rsidR="00F3215A" w:rsidRDefault="00F3215A" w:rsidP="004F0172">
      <w:pPr>
        <w:spacing w:after="120"/>
        <w:jc w:val="both"/>
      </w:pPr>
    </w:p>
    <w:p w14:paraId="4854EE57" w14:textId="5B7A1806" w:rsidR="009339CB" w:rsidRPr="004F0172" w:rsidRDefault="00053CAF" w:rsidP="004F0172">
      <w:pPr>
        <w:spacing w:after="120"/>
        <w:jc w:val="both"/>
      </w:pPr>
      <w:r w:rsidRPr="004F0172">
        <w:t>In th</w:t>
      </w:r>
      <w:r w:rsidR="001601BC">
        <w:t>is</w:t>
      </w:r>
      <w:r w:rsidRPr="004F0172">
        <w:t xml:space="preserve"> contribution, </w:t>
      </w:r>
      <w:r w:rsidR="00300542" w:rsidRPr="004F0172">
        <w:t xml:space="preserve">we present our views on </w:t>
      </w:r>
      <w:r w:rsidR="006A61DE">
        <w:t xml:space="preserve">the </w:t>
      </w:r>
      <w:r w:rsidR="006A61DE" w:rsidRPr="006A61DE">
        <w:t>LMF-based integrity</w:t>
      </w:r>
      <w:r w:rsidR="006A61DE">
        <w:t>.</w:t>
      </w:r>
    </w:p>
    <w:p w14:paraId="7D484B6E" w14:textId="581003E7" w:rsidR="009339CB" w:rsidRDefault="00EB6386" w:rsidP="009912A1">
      <w:pPr>
        <w:pStyle w:val="Heading1"/>
        <w:ind w:left="0" w:firstLine="0"/>
      </w:pPr>
      <w:r>
        <w:t>2</w:t>
      </w:r>
      <w:r w:rsidR="002E1CA5">
        <w:tab/>
      </w:r>
      <w:r w:rsidR="00CC11FC">
        <w:t>Discussion</w:t>
      </w:r>
    </w:p>
    <w:p w14:paraId="71A37303" w14:textId="1B0045B7" w:rsidR="00714ABA" w:rsidRDefault="00714ABA" w:rsidP="00B75D99">
      <w:r>
        <w:t xml:space="preserve">The derivation of the statistical distribution </w:t>
      </w:r>
      <w:proofErr w:type="spellStart"/>
      <w:r w:rsidR="738F17B1">
        <w:t>overbounds</w:t>
      </w:r>
      <w:proofErr w:type="spellEnd"/>
      <w:r w:rsidR="006F0B6C">
        <w:t xml:space="preserve"> </w:t>
      </w:r>
      <w:r w:rsidR="004C3142">
        <w:t>of</w:t>
      </w:r>
      <w:r w:rsidR="006F0B6C">
        <w:t xml:space="preserve"> error sources</w:t>
      </w:r>
      <w:r>
        <w:t xml:space="preserve"> requires the accumulation of a very large number of </w:t>
      </w:r>
      <w:r w:rsidR="006F0B6C">
        <w:t xml:space="preserve">realizations </w:t>
      </w:r>
      <w:r>
        <w:t>to obtain reliable estimates of the distribution tails</w:t>
      </w:r>
      <w:r w:rsidR="006F0B6C">
        <w:t xml:space="preserve"> </w:t>
      </w:r>
      <w:r>
        <w:t xml:space="preserve">in the region of interest. This region is determined by the </w:t>
      </w:r>
      <w:r w:rsidR="006F0B6C">
        <w:t>desired target integrity risk (</w:t>
      </w:r>
      <w:r>
        <w:t>TIR</w:t>
      </w:r>
      <w:r w:rsidR="006F0B6C">
        <w:t>)</w:t>
      </w:r>
      <w:r>
        <w:t xml:space="preserve"> </w:t>
      </w:r>
      <w:r w:rsidR="00487AFE">
        <w:t xml:space="preserve">ranges </w:t>
      </w:r>
      <w:r>
        <w:t>(down to 10</w:t>
      </w:r>
      <w:r w:rsidRPr="0062649F">
        <w:rPr>
          <w:vertAlign w:val="superscript"/>
        </w:rPr>
        <w:t>-9</w:t>
      </w:r>
      <w:r>
        <w:rPr>
          <w:vertAlign w:val="superscript"/>
        </w:rPr>
        <w:t xml:space="preserve"> </w:t>
      </w:r>
      <w:r>
        <w:t>/hour).</w:t>
      </w:r>
      <w:r w:rsidR="00487AFE">
        <w:t xml:space="preserve"> Ideally, the tails should be characterized up to the TIR values, or </w:t>
      </w:r>
      <w:r w:rsidR="00D96587">
        <w:t>lower</w:t>
      </w:r>
      <w:r w:rsidR="00487AFE">
        <w:t>.</w:t>
      </w:r>
      <w:r>
        <w:t xml:space="preserve"> </w:t>
      </w:r>
      <w:r w:rsidR="00487AFE">
        <w:t>This requires</w:t>
      </w:r>
      <w:r w:rsidR="006F0B6C">
        <w:t xml:space="preserve"> long</w:t>
      </w:r>
      <w:r w:rsidR="00487AFE" w:rsidDel="006F0B6C">
        <w:t xml:space="preserve"> </w:t>
      </w:r>
      <w:r w:rsidR="006F0B6C">
        <w:t>time windows</w:t>
      </w:r>
      <w:r w:rsidR="00487AFE" w:rsidDel="006F0B6C">
        <w:t xml:space="preserve"> </w:t>
      </w:r>
      <w:r w:rsidR="42F30F46">
        <w:t>observation</w:t>
      </w:r>
      <w:r w:rsidR="3BE7D6DC">
        <w:t>s</w:t>
      </w:r>
      <w:r w:rsidR="22352BAE">
        <w:t xml:space="preserve"> </w:t>
      </w:r>
      <w:r w:rsidR="3727D637">
        <w:t>conducted</w:t>
      </w:r>
      <w:r w:rsidR="00D96587">
        <w:t xml:space="preserve"> </w:t>
      </w:r>
      <w:r w:rsidR="00487AFE">
        <w:t>in stationary environments</w:t>
      </w:r>
      <w:r>
        <w:t>.</w:t>
      </w:r>
    </w:p>
    <w:p w14:paraId="7480724B" w14:textId="36AF253F" w:rsidR="0062649F" w:rsidRDefault="21169069" w:rsidP="00B75D99">
      <w:pPr>
        <w:rPr>
          <w:rFonts w:eastAsia="Times New Roman"/>
        </w:rPr>
      </w:pPr>
      <w:r>
        <w:t>The method described in [2]</w:t>
      </w:r>
      <w:r w:rsidR="6ECE784F">
        <w:t>,</w:t>
      </w:r>
      <w:r>
        <w:t xml:space="preserve"> consisting in extracting the statistics from the measurements reported by the UE</w:t>
      </w:r>
      <w:r w:rsidR="03454642">
        <w:t>,</w:t>
      </w:r>
      <w:r>
        <w:t xml:space="preserve"> assumes implicitly that distribution</w:t>
      </w:r>
      <w:r w:rsidR="48A86C41">
        <w:t>s</w:t>
      </w:r>
      <w:r>
        <w:t xml:space="preserve"> </w:t>
      </w:r>
      <w:r w:rsidR="48A86C41">
        <w:t>are</w:t>
      </w:r>
      <w:r>
        <w:t xml:space="preserve"> stationary, and therefore that the UE is static for long period</w:t>
      </w:r>
      <w:r w:rsidR="40747131">
        <w:t>s of time</w:t>
      </w:r>
      <w:r>
        <w:t>. This considerably restricts the scope</w:t>
      </w:r>
      <w:r w:rsidR="0E00980D">
        <w:t xml:space="preserve"> of this method</w:t>
      </w:r>
      <w:r>
        <w:t xml:space="preserve">, </w:t>
      </w:r>
      <w:r w:rsidR="0E00980D">
        <w:t>e.g. to static UEs like positioning reference units</w:t>
      </w:r>
      <w:r>
        <w:t xml:space="preserve"> </w:t>
      </w:r>
      <w:r w:rsidR="0E00980D">
        <w:t>(</w:t>
      </w:r>
      <w:r>
        <w:t>PRU</w:t>
      </w:r>
      <w:r w:rsidR="0E00980D">
        <w:t>s)</w:t>
      </w:r>
      <w:r>
        <w:t>, for which distances</w:t>
      </w:r>
      <w:r w:rsidR="0E00980D">
        <w:t xml:space="preserve"> and channels</w:t>
      </w:r>
      <w:r w:rsidR="79559DA8">
        <w:t xml:space="preserve"> characteristics</w:t>
      </w:r>
      <w:r>
        <w:t xml:space="preserve"> to </w:t>
      </w:r>
      <w:proofErr w:type="spellStart"/>
      <w:r>
        <w:t>gNB</w:t>
      </w:r>
      <w:r w:rsidR="0E00980D">
        <w:t>s</w:t>
      </w:r>
      <w:proofErr w:type="spellEnd"/>
      <w:r>
        <w:t xml:space="preserve"> are known.</w:t>
      </w:r>
      <w:r w:rsidR="587B3272" w:rsidRPr="7D303780">
        <w:rPr>
          <w:rFonts w:eastAsia="Times New Roman"/>
        </w:rPr>
        <w:t xml:space="preserve"> Unfortunately, the PRU do not reflect the behaviour of the whole UE population</w:t>
      </w:r>
      <w:r w:rsidR="009F7C69">
        <w:rPr>
          <w:rFonts w:eastAsia="Times New Roman"/>
        </w:rPr>
        <w:t>.</w:t>
      </w:r>
    </w:p>
    <w:p w14:paraId="2282321A" w14:textId="6B48F5D6" w:rsidR="0062649F" w:rsidRPr="00847B0C" w:rsidRDefault="72BBDBEA" w:rsidP="7D303780">
      <w:pPr>
        <w:rPr>
          <w:rFonts w:eastAsia="Times New Roman"/>
          <w:i/>
          <w:iCs/>
        </w:rPr>
      </w:pPr>
      <w:r w:rsidRPr="00847B0C">
        <w:rPr>
          <w:rFonts w:eastAsia="Times New Roman"/>
          <w:i/>
          <w:iCs/>
        </w:rPr>
        <w:t>Observation 1: Only the distributions tails are of interest in the calculation of the PL. Their estimation requires long observation times in a stationary environment.</w:t>
      </w:r>
    </w:p>
    <w:p w14:paraId="034A8F94" w14:textId="6FC2DEA1" w:rsidR="0062649F" w:rsidRDefault="00487AFE" w:rsidP="00844011">
      <w:r w:rsidRPr="00D96587">
        <w:t xml:space="preserve">It is </w:t>
      </w:r>
      <w:r w:rsidR="00D96587">
        <w:t>proposed</w:t>
      </w:r>
      <w:r w:rsidRPr="00D96587">
        <w:t xml:space="preserve"> in the reply LS from RAN1</w:t>
      </w:r>
      <w:r w:rsidR="00395956">
        <w:t xml:space="preserve"> to RAN2</w:t>
      </w:r>
      <w:r w:rsidRPr="00D96587">
        <w:t xml:space="preserve"> [4]</w:t>
      </w:r>
      <w:r w:rsidR="00D96587" w:rsidRPr="00D96587">
        <w:t xml:space="preserve"> </w:t>
      </w:r>
      <w:r w:rsidR="00D96587">
        <w:t xml:space="preserve">to reuse </w:t>
      </w:r>
      <w:r w:rsidR="00D96587" w:rsidRPr="00D96587">
        <w:t xml:space="preserve">the value ranges of existing fields corresponding to quality information (e.g., </w:t>
      </w:r>
      <w:r w:rsidR="00D96587" w:rsidRPr="00B75D99">
        <w:rPr>
          <w:i/>
          <w:iCs/>
        </w:rPr>
        <w:t>nr-</w:t>
      </w:r>
      <w:proofErr w:type="spellStart"/>
      <w:r w:rsidR="00D96587" w:rsidRPr="00B75D99">
        <w:rPr>
          <w:i/>
          <w:iCs/>
        </w:rPr>
        <w:t>TimingQuality</w:t>
      </w:r>
      <w:proofErr w:type="spellEnd"/>
      <w:r w:rsidR="00D96587" w:rsidRPr="00D96587">
        <w:t xml:space="preserve">, </w:t>
      </w:r>
      <w:r w:rsidR="00D96587" w:rsidRPr="00B75D99">
        <w:rPr>
          <w:i/>
          <w:iCs/>
        </w:rPr>
        <w:t>rtd-Quality-r16</w:t>
      </w:r>
      <w:r w:rsidR="00D96587" w:rsidRPr="00D96587">
        <w:t xml:space="preserve">) and uncertainty information (e.g., </w:t>
      </w:r>
      <w:r w:rsidR="00D96587" w:rsidRPr="00B75D99">
        <w:rPr>
          <w:i/>
          <w:iCs/>
        </w:rPr>
        <w:t>LocationUncertainty-r16</w:t>
      </w:r>
      <w:r w:rsidR="00D96587" w:rsidRPr="00D96587">
        <w:t xml:space="preserve">) to derive the value ranges for the parameters (e.g., standard deviation) for the </w:t>
      </w:r>
      <w:proofErr w:type="spellStart"/>
      <w:r w:rsidR="00D96587" w:rsidRPr="00D96587">
        <w:t>overbound</w:t>
      </w:r>
      <w:proofErr w:type="spellEnd"/>
      <w:r w:rsidR="00D96587" w:rsidRPr="00D96587">
        <w:t xml:space="preserve"> distribution</w:t>
      </w:r>
      <w:r w:rsidR="00556161">
        <w:t>s</w:t>
      </w:r>
      <w:r w:rsidR="00D96587" w:rsidRPr="00D96587">
        <w:t xml:space="preserve"> </w:t>
      </w:r>
      <w:r w:rsidR="04D7C8CF">
        <w:t>of</w:t>
      </w:r>
      <w:r w:rsidR="00D96587" w:rsidRPr="00D96587">
        <w:t xml:space="preserve"> the error sources.</w:t>
      </w:r>
      <w:r w:rsidR="00D96587">
        <w:t xml:space="preserve"> </w:t>
      </w:r>
      <w:r w:rsidR="00844011" w:rsidRPr="00844011">
        <w:t>The quality information reported by the UEs (</w:t>
      </w:r>
      <w:r w:rsidR="000D4338">
        <w:t xml:space="preserve">e.g., </w:t>
      </w:r>
      <w:r w:rsidR="00844011" w:rsidRPr="00B75D99">
        <w:rPr>
          <w:i/>
          <w:iCs/>
        </w:rPr>
        <w:t>nr-</w:t>
      </w:r>
      <w:proofErr w:type="spellStart"/>
      <w:r w:rsidR="00844011" w:rsidRPr="00B75D99">
        <w:rPr>
          <w:i/>
          <w:iCs/>
        </w:rPr>
        <w:t>TimingQuality</w:t>
      </w:r>
      <w:proofErr w:type="spellEnd"/>
      <w:r w:rsidR="00844011" w:rsidRPr="00844011">
        <w:t xml:space="preserve"> field in the </w:t>
      </w:r>
      <w:r w:rsidR="00844011" w:rsidRPr="00B75D99">
        <w:rPr>
          <w:i/>
          <w:iCs/>
        </w:rPr>
        <w:t>NR-DL-TDOA-</w:t>
      </w:r>
      <w:proofErr w:type="spellStart"/>
      <w:r w:rsidR="00844011" w:rsidRPr="00B75D99">
        <w:rPr>
          <w:i/>
          <w:iCs/>
        </w:rPr>
        <w:t>SignalMeasurementInformation</w:t>
      </w:r>
      <w:proofErr w:type="spellEnd"/>
      <w:r w:rsidR="00844011" w:rsidRPr="00844011">
        <w:t xml:space="preserve"> IE</w:t>
      </w:r>
      <w:r w:rsidR="00844011">
        <w:t>)</w:t>
      </w:r>
      <w:r w:rsidR="00844011" w:rsidRPr="00844011">
        <w:t xml:space="preserve"> </w:t>
      </w:r>
      <w:r w:rsidR="00CE65C6">
        <w:t xml:space="preserve">and by the gNB (e.g. </w:t>
      </w:r>
      <w:r w:rsidR="00035B19" w:rsidRPr="00B75D99">
        <w:rPr>
          <w:i/>
          <w:iCs/>
        </w:rPr>
        <w:t>Measurement Quality</w:t>
      </w:r>
      <w:r w:rsidR="00035B19">
        <w:t xml:space="preserve"> IE) </w:t>
      </w:r>
      <w:r w:rsidR="00844011" w:rsidRPr="00844011">
        <w:t xml:space="preserve">along with the measurement itself relates to that </w:t>
      </w:r>
      <w:r w:rsidR="00844011">
        <w:t xml:space="preserve">specific </w:t>
      </w:r>
      <w:r w:rsidR="00844011" w:rsidRPr="00844011">
        <w:t xml:space="preserve">measurement, and therefore does not </w:t>
      </w:r>
      <w:r w:rsidR="00D96587">
        <w:t>directly provide</w:t>
      </w:r>
      <w:r w:rsidR="007D2FCE">
        <w:t xml:space="preserve"> an</w:t>
      </w:r>
      <w:r w:rsidR="000D471B">
        <w:t>y</w:t>
      </w:r>
      <w:r w:rsidR="007D2FCE">
        <w:t xml:space="preserve"> information on the </w:t>
      </w:r>
      <w:r w:rsidR="00844011" w:rsidRPr="00844011">
        <w:t>distribution of the measurement error.</w:t>
      </w:r>
      <w:r w:rsidR="00844011">
        <w:t xml:space="preserve"> </w:t>
      </w:r>
      <w:r w:rsidR="007D2FCE">
        <w:t>Furthermore</w:t>
      </w:r>
      <w:r w:rsidR="00D96587">
        <w:t>,</w:t>
      </w:r>
      <w:r w:rsidR="007D2FCE">
        <w:t xml:space="preserve"> </w:t>
      </w:r>
      <w:r w:rsidR="00D96587">
        <w:t>t</w:t>
      </w:r>
      <w:r w:rsidR="00D96587" w:rsidRPr="0024769A">
        <w:t xml:space="preserve">he </w:t>
      </w:r>
      <w:r w:rsidR="00D96587" w:rsidRPr="00B75D99">
        <w:rPr>
          <w:i/>
          <w:iCs/>
        </w:rPr>
        <w:t>nr-</w:t>
      </w:r>
      <w:proofErr w:type="spellStart"/>
      <w:r w:rsidR="00D96587" w:rsidRPr="00B75D99">
        <w:rPr>
          <w:i/>
          <w:iCs/>
        </w:rPr>
        <w:t>TimingQuality</w:t>
      </w:r>
      <w:proofErr w:type="spellEnd"/>
      <w:r w:rsidR="00D96587">
        <w:t xml:space="preserve"> field </w:t>
      </w:r>
      <w:r w:rsidR="00D96587" w:rsidRPr="0024769A">
        <w:t xml:space="preserve">was initially defined to qualify the quality of the measurement, and </w:t>
      </w:r>
      <w:r w:rsidR="1D26C3D3">
        <w:t xml:space="preserve">expected </w:t>
      </w:r>
      <w:r w:rsidR="00D96587" w:rsidRPr="0024769A">
        <w:t xml:space="preserve">to be used </w:t>
      </w:r>
      <w:r w:rsidR="00D96587">
        <w:t xml:space="preserve">e.g. </w:t>
      </w:r>
      <w:r w:rsidR="00D96587" w:rsidRPr="0024769A">
        <w:t xml:space="preserve">as a weighting factor in the position estimation algorithm. Redefining this </w:t>
      </w:r>
      <w:r w:rsidR="00D96587" w:rsidRPr="0024769A">
        <w:lastRenderedPageBreak/>
        <w:t>parameter as st</w:t>
      </w:r>
      <w:r w:rsidR="00316C82">
        <w:t>andard deviation</w:t>
      </w:r>
      <w:r w:rsidR="00747B35">
        <w:t xml:space="preserve"> (or a scaled version of it)</w:t>
      </w:r>
      <w:r w:rsidR="00D96587" w:rsidRPr="0024769A">
        <w:t xml:space="preserve"> would have a</w:t>
      </w:r>
      <w:r w:rsidR="00D96587">
        <w:t xml:space="preserve"> </w:t>
      </w:r>
      <w:r w:rsidR="00D96587" w:rsidRPr="0024769A">
        <w:t>n</w:t>
      </w:r>
      <w:r w:rsidR="00D96587">
        <w:t>egative</w:t>
      </w:r>
      <w:r w:rsidR="00D96587" w:rsidRPr="0024769A">
        <w:t xml:space="preserve"> impact on l</w:t>
      </w:r>
      <w:r w:rsidR="00D96587">
        <w:t>o</w:t>
      </w:r>
      <w:r w:rsidR="00D96587" w:rsidRPr="0024769A">
        <w:t>calization</w:t>
      </w:r>
      <w:r w:rsidR="00D96587">
        <w:t xml:space="preserve"> accuracy. The </w:t>
      </w:r>
      <w:r w:rsidR="00B933CF" w:rsidRPr="00B75D99">
        <w:rPr>
          <w:i/>
          <w:iCs/>
        </w:rPr>
        <w:t>nr-</w:t>
      </w:r>
      <w:proofErr w:type="spellStart"/>
      <w:r w:rsidR="00B933CF" w:rsidRPr="00B75D99">
        <w:rPr>
          <w:i/>
          <w:iCs/>
        </w:rPr>
        <w:t>TimingQuality</w:t>
      </w:r>
      <w:proofErr w:type="spellEnd"/>
      <w:r w:rsidR="00B933CF">
        <w:t xml:space="preserve"> field char</w:t>
      </w:r>
      <w:r w:rsidR="007D2FCE">
        <w:t xml:space="preserve">acterizes ‘the </w:t>
      </w:r>
      <w:r w:rsidR="007D2FCE" w:rsidRPr="007D2FCE">
        <w:t>target device′s best estimate of the quality of the measurement</w:t>
      </w:r>
      <w:r w:rsidR="007D2FCE">
        <w:t>’</w:t>
      </w:r>
      <w:r w:rsidR="00AD0787">
        <w:t xml:space="preserve">, which </w:t>
      </w:r>
      <w:r w:rsidR="0046399F">
        <w:t xml:space="preserve">is not precise enough to </w:t>
      </w:r>
      <w:r w:rsidR="00297285">
        <w:t xml:space="preserve">link it to </w:t>
      </w:r>
      <w:r w:rsidR="009358C6">
        <w:t>the actual</w:t>
      </w:r>
      <w:r w:rsidR="00297285">
        <w:t xml:space="preserve"> </w:t>
      </w:r>
      <w:r w:rsidR="0046399F">
        <w:t>statistical parameters</w:t>
      </w:r>
      <w:r w:rsidR="00841002">
        <w:t xml:space="preserve"> of </w:t>
      </w:r>
      <w:r w:rsidR="0052796F">
        <w:t xml:space="preserve">the </w:t>
      </w:r>
      <w:r w:rsidR="00A004AF">
        <w:t>timing measurements</w:t>
      </w:r>
      <w:r w:rsidR="0046399F">
        <w:t>.</w:t>
      </w:r>
      <w:r w:rsidR="00035B19">
        <w:t xml:space="preserve"> The same is true also for the </w:t>
      </w:r>
      <w:r w:rsidR="00035B19" w:rsidRPr="00B75D99">
        <w:rPr>
          <w:i/>
          <w:iCs/>
        </w:rPr>
        <w:t xml:space="preserve">Measurement Quality </w:t>
      </w:r>
      <w:r w:rsidR="00035B19">
        <w:t>IE which characterizes ‘the TRP’s best estimate of the quality of the measurement’.</w:t>
      </w:r>
    </w:p>
    <w:p w14:paraId="18F75C21" w14:textId="121CCDB9" w:rsidR="00112AE7" w:rsidRPr="00847B0C" w:rsidRDefault="58F4AFD8" w:rsidP="00AE1E78">
      <w:pPr>
        <w:rPr>
          <w:i/>
          <w:iCs/>
        </w:rPr>
      </w:pPr>
      <w:r w:rsidRPr="00847B0C">
        <w:rPr>
          <w:rFonts w:eastAsia="Times New Roman"/>
          <w:i/>
          <w:iCs/>
        </w:rPr>
        <w:t>Observation 2:</w:t>
      </w:r>
      <w:r w:rsidR="0AF1BF9C" w:rsidRPr="00847B0C">
        <w:rPr>
          <w:rFonts w:eastAsia="Times New Roman"/>
          <w:i/>
          <w:iCs/>
        </w:rPr>
        <w:t xml:space="preserve"> </w:t>
      </w:r>
      <w:r w:rsidRPr="00847B0C">
        <w:rPr>
          <w:rFonts w:eastAsia="Times New Roman"/>
          <w:i/>
          <w:iCs/>
        </w:rPr>
        <w:t>There is a question mark on the usability of the existing quality fields to obtain the desired distributions. Redefining these field</w:t>
      </w:r>
      <w:r w:rsidR="00870F8F" w:rsidRPr="00847B0C">
        <w:rPr>
          <w:rFonts w:eastAsia="Times New Roman"/>
          <w:i/>
          <w:iCs/>
        </w:rPr>
        <w:t>s</w:t>
      </w:r>
      <w:r w:rsidRPr="00847B0C">
        <w:rPr>
          <w:rFonts w:eastAsia="Times New Roman"/>
          <w:i/>
          <w:iCs/>
        </w:rPr>
        <w:t xml:space="preserve"> as </w:t>
      </w:r>
      <w:proofErr w:type="spellStart"/>
      <w:r w:rsidRPr="00847B0C">
        <w:rPr>
          <w:rFonts w:eastAsia="Times New Roman"/>
          <w:i/>
          <w:iCs/>
        </w:rPr>
        <w:t>Stdev</w:t>
      </w:r>
      <w:proofErr w:type="spellEnd"/>
      <w:r w:rsidRPr="00847B0C">
        <w:rPr>
          <w:rFonts w:eastAsia="Times New Roman"/>
          <w:i/>
          <w:iCs/>
        </w:rPr>
        <w:t xml:space="preserve"> would impact the positioning algorithms and should be avoided</w:t>
      </w:r>
      <w:r w:rsidR="00DD0EC3" w:rsidRPr="00847B0C">
        <w:rPr>
          <w:rFonts w:eastAsia="Times New Roman"/>
          <w:i/>
          <w:iCs/>
        </w:rPr>
        <w:t>.</w:t>
      </w:r>
    </w:p>
    <w:p w14:paraId="6C79B554" w14:textId="545645E5" w:rsidR="00112AE7" w:rsidRDefault="1DECE0D0" w:rsidP="7D303780">
      <w:r w:rsidRPr="7D303780">
        <w:rPr>
          <w:rFonts w:eastAsia="Times New Roman"/>
        </w:rPr>
        <w:t xml:space="preserve">It seems more appropriate for the UE to elaborate these statistics as it has access to a richer amount of information on its radio environment and speed than the LMF. </w:t>
      </w:r>
      <w:r>
        <w:t xml:space="preserve">Referring to the working assumption reported above, </w:t>
      </w:r>
      <w:r w:rsidRPr="7D303780">
        <w:rPr>
          <w:b/>
          <w:bCs/>
        </w:rPr>
        <w:t>o</w:t>
      </w:r>
      <w:r w:rsidRPr="7D303780">
        <w:rPr>
          <w:rFonts w:eastAsia="Times New Roman"/>
          <w:b/>
          <w:bCs/>
        </w:rPr>
        <w:t>ption 1</w:t>
      </w:r>
      <w:r w:rsidRPr="7D303780">
        <w:rPr>
          <w:rFonts w:eastAsia="Times New Roman"/>
        </w:rPr>
        <w:t xml:space="preserve"> allows to return accurate statistical distribution parameters, which option 2 does not allow as accurately. The introduction of a new </w:t>
      </w:r>
      <w:r w:rsidR="00847B0C">
        <w:rPr>
          <w:rFonts w:eastAsia="Times New Roman"/>
        </w:rPr>
        <w:t>i</w:t>
      </w:r>
      <w:r w:rsidRPr="7D303780">
        <w:rPr>
          <w:rFonts w:eastAsia="Times New Roman"/>
        </w:rPr>
        <w:t xml:space="preserve">ntegrity </w:t>
      </w:r>
      <w:r w:rsidR="00847B0C">
        <w:rPr>
          <w:rFonts w:eastAsia="Times New Roman"/>
        </w:rPr>
        <w:t>p</w:t>
      </w:r>
      <w:r w:rsidRPr="7D303780">
        <w:rPr>
          <w:rFonts w:eastAsia="Times New Roman"/>
        </w:rPr>
        <w:t>recision quality</w:t>
      </w:r>
      <w:r w:rsidR="00847B0C">
        <w:rPr>
          <w:rFonts w:eastAsia="Times New Roman"/>
        </w:rPr>
        <w:t xml:space="preserve"> parameters</w:t>
      </w:r>
      <w:r w:rsidRPr="7D303780">
        <w:rPr>
          <w:rFonts w:eastAsia="Times New Roman"/>
        </w:rPr>
        <w:t xml:space="preserve"> in the </w:t>
      </w:r>
      <w:r w:rsidRPr="00847B0C">
        <w:rPr>
          <w:rFonts w:eastAsia="Times New Roman"/>
          <w:i/>
          <w:iCs/>
        </w:rPr>
        <w:t>Measurement Quality</w:t>
      </w:r>
      <w:r w:rsidRPr="7D303780">
        <w:rPr>
          <w:rFonts w:eastAsia="Times New Roman"/>
        </w:rPr>
        <w:t xml:space="preserve"> IE as proposed in [3] would give better flexibility, and the potential to derive tighter over bounds. Since the UEs have a better knowledge of their local environment than the LMF, they are able to develop statistics, even in case of mobility, and could even develop statistics tailored to several types of environments. The same observation applies to gNB. It must be noted that </w:t>
      </w:r>
      <w:r w:rsidR="02339FEE" w:rsidRPr="7D303780">
        <w:rPr>
          <w:rFonts w:eastAsia="Times New Roman"/>
        </w:rPr>
        <w:t>most</w:t>
      </w:r>
      <w:r w:rsidRPr="7D303780">
        <w:rPr>
          <w:rFonts w:eastAsia="Times New Roman"/>
        </w:rPr>
        <w:t xml:space="preserve"> devices also support UE based positioning, and therefore will, for most, implement the statistic elaboration functions required to calculate the protection level (PL).</w:t>
      </w:r>
    </w:p>
    <w:p w14:paraId="59591D4A" w14:textId="244D7D0B" w:rsidR="00112AE7" w:rsidRDefault="1DECE0D0" w:rsidP="00AE1E78">
      <w:r w:rsidRPr="7D303780">
        <w:rPr>
          <w:rFonts w:eastAsia="Times New Roman"/>
          <w:b/>
          <w:bCs/>
        </w:rPr>
        <w:t xml:space="preserve">Proposal: </w:t>
      </w:r>
      <w:r w:rsidR="00386D7B">
        <w:rPr>
          <w:rFonts w:eastAsia="Times New Roman"/>
          <w:b/>
          <w:bCs/>
        </w:rPr>
        <w:t>S</w:t>
      </w:r>
      <w:r w:rsidR="000B336A" w:rsidRPr="000B336A">
        <w:rPr>
          <w:rFonts w:eastAsia="Times New Roman"/>
          <w:b/>
          <w:bCs/>
        </w:rPr>
        <w:t xml:space="preserve">upport the </w:t>
      </w:r>
      <w:r w:rsidR="00DA4DF9" w:rsidRPr="005021D3">
        <w:rPr>
          <w:rFonts w:eastAsia="Times New Roman"/>
          <w:b/>
          <w:bCs/>
        </w:rPr>
        <w:t>s</w:t>
      </w:r>
      <w:r w:rsidR="00DA4DF9" w:rsidRPr="00DA4DF9">
        <w:rPr>
          <w:rFonts w:eastAsia="Times New Roman"/>
          <w:b/>
          <w:bCs/>
        </w:rPr>
        <w:t xml:space="preserve">ignalling of </w:t>
      </w:r>
      <w:r w:rsidR="00DA4DF9" w:rsidRPr="007402E3">
        <w:rPr>
          <w:rStyle w:val="findhit"/>
          <w:b/>
          <w:bCs/>
        </w:rPr>
        <w:t>integrity parameters together with measurement information to LMF</w:t>
      </w:r>
      <w:r w:rsidR="00DD0EC3">
        <w:rPr>
          <w:rFonts w:eastAsia="Times New Roman"/>
          <w:b/>
          <w:bCs/>
        </w:rPr>
        <w:t>.</w:t>
      </w:r>
    </w:p>
    <w:p w14:paraId="69B7B8E6" w14:textId="11FEFA13" w:rsidR="009339CB" w:rsidRPr="006E13D1" w:rsidRDefault="005A13AB" w:rsidP="00D96587">
      <w:pPr>
        <w:pStyle w:val="Heading1"/>
      </w:pPr>
      <w:r>
        <w:t>3</w:t>
      </w:r>
      <w:r w:rsidR="009339CB" w:rsidRPr="006E13D1">
        <w:tab/>
      </w:r>
      <w:r w:rsidR="009339CB">
        <w:t>Conclusion</w:t>
      </w:r>
    </w:p>
    <w:p w14:paraId="6E24B0F4" w14:textId="0AA0F2FE" w:rsidR="009339CB" w:rsidRDefault="0035602E" w:rsidP="009339CB">
      <w:r>
        <w:t>This document</w:t>
      </w:r>
      <w:r w:rsidR="009339CB">
        <w:t xml:space="preserve"> has made the following </w:t>
      </w:r>
      <w:r w:rsidR="001372BE">
        <w:t xml:space="preserve">observations and </w:t>
      </w:r>
      <w:r w:rsidR="00394722">
        <w:t>proposals</w:t>
      </w:r>
      <w:r w:rsidR="009339CB">
        <w:t>:</w:t>
      </w:r>
    </w:p>
    <w:p w14:paraId="0491E55D" w14:textId="40C11793" w:rsidR="00995B64" w:rsidRPr="00847B0C" w:rsidRDefault="5E09C6BF" w:rsidP="7D303780">
      <w:pPr>
        <w:rPr>
          <w:rFonts w:eastAsia="Times New Roman"/>
          <w:i/>
          <w:iCs/>
        </w:rPr>
      </w:pPr>
      <w:r w:rsidRPr="00847B0C">
        <w:rPr>
          <w:rFonts w:eastAsia="Times New Roman"/>
          <w:i/>
          <w:iCs/>
        </w:rPr>
        <w:t>Observation 1: Only the distributions tails are of interest in the calculation of the PL. Their estimation requires long observation times in a stationary environment.</w:t>
      </w:r>
    </w:p>
    <w:p w14:paraId="6EBB65FC" w14:textId="4AB22803" w:rsidR="00995B64" w:rsidRPr="00847B0C" w:rsidRDefault="18D86F44" w:rsidP="7D303780">
      <w:pPr>
        <w:spacing w:beforeLines="50" w:before="120" w:afterLines="50" w:after="120"/>
        <w:jc w:val="both"/>
        <w:rPr>
          <w:rFonts w:eastAsia="Times New Roman"/>
          <w:i/>
          <w:iCs/>
        </w:rPr>
      </w:pPr>
      <w:r w:rsidRPr="00847B0C">
        <w:rPr>
          <w:rFonts w:eastAsia="Times New Roman"/>
          <w:i/>
          <w:iCs/>
        </w:rPr>
        <w:t>Observation 2:</w:t>
      </w:r>
      <w:r w:rsidR="7D2C306C" w:rsidRPr="00847B0C">
        <w:rPr>
          <w:rFonts w:eastAsia="Times New Roman"/>
          <w:i/>
          <w:iCs/>
        </w:rPr>
        <w:t xml:space="preserve"> </w:t>
      </w:r>
      <w:r w:rsidRPr="00847B0C">
        <w:rPr>
          <w:rFonts w:eastAsia="Times New Roman"/>
          <w:i/>
          <w:iCs/>
        </w:rPr>
        <w:t xml:space="preserve">There is a question mark on the usability of using the existing quality fields to obtain the desired distributions. Redefining these field as </w:t>
      </w:r>
      <w:proofErr w:type="spellStart"/>
      <w:r w:rsidRPr="00847B0C">
        <w:rPr>
          <w:rFonts w:eastAsia="Times New Roman"/>
          <w:i/>
          <w:iCs/>
        </w:rPr>
        <w:t>Stdev</w:t>
      </w:r>
      <w:proofErr w:type="spellEnd"/>
      <w:r w:rsidRPr="00847B0C">
        <w:rPr>
          <w:rFonts w:eastAsia="Times New Roman"/>
          <w:i/>
          <w:iCs/>
        </w:rPr>
        <w:t xml:space="preserve"> would </w:t>
      </w:r>
      <w:r w:rsidR="63EE717D" w:rsidRPr="00847B0C">
        <w:rPr>
          <w:rFonts w:eastAsia="Times New Roman"/>
          <w:i/>
          <w:iCs/>
        </w:rPr>
        <w:t>affect</w:t>
      </w:r>
      <w:r w:rsidRPr="00847B0C">
        <w:rPr>
          <w:rFonts w:eastAsia="Times New Roman"/>
          <w:i/>
          <w:iCs/>
        </w:rPr>
        <w:t xml:space="preserve"> the positioning algorithms and should be avoided</w:t>
      </w:r>
    </w:p>
    <w:p w14:paraId="5DEC5536" w14:textId="77777777" w:rsidR="007402E3" w:rsidRDefault="007402E3" w:rsidP="007402E3">
      <w:r w:rsidRPr="7D303780">
        <w:rPr>
          <w:rFonts w:eastAsia="Times New Roman"/>
          <w:b/>
          <w:bCs/>
        </w:rPr>
        <w:t xml:space="preserve">Proposal: </w:t>
      </w:r>
      <w:r>
        <w:rPr>
          <w:rFonts w:eastAsia="Times New Roman"/>
          <w:b/>
          <w:bCs/>
        </w:rPr>
        <w:t>S</w:t>
      </w:r>
      <w:r w:rsidRPr="000B336A">
        <w:rPr>
          <w:rFonts w:eastAsia="Times New Roman"/>
          <w:b/>
          <w:bCs/>
        </w:rPr>
        <w:t xml:space="preserve">upport the </w:t>
      </w:r>
      <w:r w:rsidRPr="005021D3">
        <w:rPr>
          <w:rFonts w:eastAsia="Times New Roman"/>
          <w:b/>
          <w:bCs/>
        </w:rPr>
        <w:t>s</w:t>
      </w:r>
      <w:r w:rsidRPr="00DA4DF9">
        <w:rPr>
          <w:rFonts w:eastAsia="Times New Roman"/>
          <w:b/>
          <w:bCs/>
        </w:rPr>
        <w:t xml:space="preserve">ignalling of </w:t>
      </w:r>
      <w:r w:rsidRPr="007402E3">
        <w:rPr>
          <w:rStyle w:val="findhit"/>
          <w:b/>
          <w:bCs/>
        </w:rPr>
        <w:t>integrity parameters together with measurement information to LMF</w:t>
      </w:r>
      <w:r>
        <w:rPr>
          <w:rFonts w:eastAsia="Times New Roman"/>
          <w:b/>
          <w:bCs/>
        </w:rPr>
        <w:t>.</w:t>
      </w:r>
    </w:p>
    <w:p w14:paraId="68A4021F" w14:textId="0F60F306" w:rsidR="00995B64" w:rsidRPr="00C22D50" w:rsidRDefault="00995B64" w:rsidP="7D303780">
      <w:pPr>
        <w:pStyle w:val="Heading1"/>
        <w:jc w:val="both"/>
        <w:rPr>
          <w:lang w:val="en-US"/>
        </w:rPr>
      </w:pPr>
      <w:r>
        <w:t>4.</w:t>
      </w:r>
      <w:r>
        <w:tab/>
      </w:r>
      <w:r w:rsidRPr="00C22D50">
        <w:t>References</w:t>
      </w:r>
    </w:p>
    <w:p w14:paraId="7EAF7BE3" w14:textId="72738480" w:rsidR="00F4734A" w:rsidRDefault="00F4734A" w:rsidP="00995B64">
      <w:pPr>
        <w:pStyle w:val="References"/>
        <w:numPr>
          <w:ilvl w:val="0"/>
          <w:numId w:val="23"/>
        </w:numPr>
      </w:pPr>
      <w:r w:rsidRPr="00F4734A">
        <w:t>R2-2304193</w:t>
      </w:r>
      <w:r>
        <w:tab/>
      </w:r>
      <w:r w:rsidRPr="00F4734A">
        <w:t>Summary of AI 7.2.3 on RAT-dependent integrity</w:t>
      </w:r>
    </w:p>
    <w:p w14:paraId="54AF179D" w14:textId="348F4E16" w:rsidR="00725BCB" w:rsidRDefault="00725BCB">
      <w:pPr>
        <w:pStyle w:val="References"/>
        <w:numPr>
          <w:ilvl w:val="0"/>
          <w:numId w:val="23"/>
        </w:numPr>
      </w:pPr>
      <w:r>
        <w:t>R3-231280</w:t>
      </w:r>
      <w:r>
        <w:tab/>
      </w:r>
      <w:r w:rsidR="001E1096">
        <w:tab/>
      </w:r>
      <w:r>
        <w:t>Integrity of NR Positioning Technologies</w:t>
      </w:r>
      <w:r w:rsidR="001E1096">
        <w:t xml:space="preserve"> (Qualcomm incorporated)</w:t>
      </w:r>
    </w:p>
    <w:p w14:paraId="2FD871B8" w14:textId="52F6C6EF" w:rsidR="001E1096" w:rsidRDefault="001E1096">
      <w:pPr>
        <w:pStyle w:val="References"/>
        <w:numPr>
          <w:ilvl w:val="0"/>
          <w:numId w:val="23"/>
        </w:numPr>
      </w:pPr>
      <w:r>
        <w:t xml:space="preserve">R3-231644 </w:t>
      </w:r>
      <w:r w:rsidR="00714ABA">
        <w:tab/>
      </w:r>
      <w:r w:rsidR="00714ABA">
        <w:tab/>
      </w:r>
      <w:r>
        <w:t xml:space="preserve">Discussion on RAN3 impacts to support Rel-18 positioning enhancements </w:t>
      </w:r>
      <w:r w:rsidR="0066101E">
        <w:t>(</w:t>
      </w:r>
      <w:r>
        <w:t>Ericsson</w:t>
      </w:r>
      <w:r w:rsidR="00CA3C2D">
        <w:t>)</w:t>
      </w:r>
    </w:p>
    <w:p w14:paraId="5452B520" w14:textId="15483FAE" w:rsidR="00D833C7" w:rsidRDefault="00714ABA">
      <w:pPr>
        <w:pStyle w:val="References"/>
        <w:numPr>
          <w:ilvl w:val="0"/>
          <w:numId w:val="23"/>
        </w:numPr>
      </w:pPr>
      <w:r w:rsidRPr="00714ABA">
        <w:rPr>
          <w:rFonts w:eastAsia="DengXian"/>
        </w:rPr>
        <w:t>R1-2304147</w:t>
      </w:r>
      <w:r w:rsidRPr="00714ABA">
        <w:rPr>
          <w:rFonts w:eastAsia="DengXian"/>
        </w:rPr>
        <w:tab/>
      </w:r>
      <w:r w:rsidR="00D833C7">
        <w:t>R</w:t>
      </w:r>
      <w:r w:rsidR="00D833C7" w:rsidRPr="00FF7B06">
        <w:rPr>
          <w:rFonts w:eastAsia="DengXian"/>
        </w:rPr>
        <w:t xml:space="preserve">eply LS to RAN2 on </w:t>
      </w:r>
      <w:r w:rsidR="00D833C7" w:rsidRPr="00F26245">
        <w:rPr>
          <w:rFonts w:eastAsia="DengXian"/>
        </w:rPr>
        <w:t>error source distributions</w:t>
      </w:r>
    </w:p>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7BAB4" w14:textId="77777777" w:rsidR="00EC2686" w:rsidRDefault="00EC2686">
      <w:r>
        <w:separator/>
      </w:r>
    </w:p>
  </w:endnote>
  <w:endnote w:type="continuationSeparator" w:id="0">
    <w:p w14:paraId="1838E2D9" w14:textId="77777777" w:rsidR="00EC2686" w:rsidRDefault="00EC2686">
      <w:r>
        <w:continuationSeparator/>
      </w:r>
    </w:p>
  </w:endnote>
  <w:endnote w:type="continuationNotice" w:id="1">
    <w:p w14:paraId="51599DE1" w14:textId="77777777" w:rsidR="00EC2686" w:rsidRDefault="00EC2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6A5F2" w14:textId="77777777" w:rsidR="00EC2686" w:rsidRDefault="00EC2686">
      <w:r>
        <w:separator/>
      </w:r>
    </w:p>
  </w:footnote>
  <w:footnote w:type="continuationSeparator" w:id="0">
    <w:p w14:paraId="77C52593" w14:textId="77777777" w:rsidR="00EC2686" w:rsidRDefault="00EC2686">
      <w:r>
        <w:continuationSeparator/>
      </w:r>
    </w:p>
  </w:footnote>
  <w:footnote w:type="continuationNotice" w:id="1">
    <w:p w14:paraId="573FAF4E" w14:textId="77777777" w:rsidR="00EC2686" w:rsidRDefault="00EC268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745C8"/>
    <w:multiLevelType w:val="hybridMultilevel"/>
    <w:tmpl w:val="77EE4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9F343D"/>
    <w:multiLevelType w:val="hybridMultilevel"/>
    <w:tmpl w:val="8EDC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0F3602C"/>
    <w:multiLevelType w:val="hybridMultilevel"/>
    <w:tmpl w:val="7D60649E"/>
    <w:lvl w:ilvl="0" w:tplc="85D6F3A6">
      <w:start w:val="1"/>
      <w:numFmt w:val="bullet"/>
      <w:lvlText w:val="–"/>
      <w:lvlJc w:val="left"/>
      <w:pPr>
        <w:tabs>
          <w:tab w:val="num" w:pos="720"/>
        </w:tabs>
        <w:ind w:left="720" w:hanging="360"/>
      </w:pPr>
      <w:rPr>
        <w:rFonts w:ascii="Arial" w:hAnsi="Arial" w:cs="Times New Roman" w:hint="default"/>
      </w:rPr>
    </w:lvl>
    <w:lvl w:ilvl="1" w:tplc="C80ACE8A">
      <w:start w:val="1"/>
      <w:numFmt w:val="bullet"/>
      <w:lvlText w:val="–"/>
      <w:lvlJc w:val="left"/>
      <w:pPr>
        <w:tabs>
          <w:tab w:val="num" w:pos="1440"/>
        </w:tabs>
        <w:ind w:left="1440" w:hanging="360"/>
      </w:pPr>
      <w:rPr>
        <w:rFonts w:ascii="Arial" w:hAnsi="Arial" w:cs="Times New Roman" w:hint="default"/>
      </w:rPr>
    </w:lvl>
    <w:lvl w:ilvl="2" w:tplc="0DEA068E">
      <w:numFmt w:val="bullet"/>
      <w:lvlText w:val="•"/>
      <w:lvlJc w:val="left"/>
      <w:pPr>
        <w:tabs>
          <w:tab w:val="num" w:pos="2160"/>
        </w:tabs>
        <w:ind w:left="2160" w:hanging="360"/>
      </w:pPr>
      <w:rPr>
        <w:rFonts w:ascii="Arial" w:hAnsi="Arial" w:cs="Times New Roman" w:hint="default"/>
      </w:rPr>
    </w:lvl>
    <w:lvl w:ilvl="3" w:tplc="F5185740">
      <w:start w:val="1"/>
      <w:numFmt w:val="bullet"/>
      <w:lvlText w:val="–"/>
      <w:lvlJc w:val="left"/>
      <w:pPr>
        <w:tabs>
          <w:tab w:val="num" w:pos="2880"/>
        </w:tabs>
        <w:ind w:left="2880" w:hanging="360"/>
      </w:pPr>
      <w:rPr>
        <w:rFonts w:ascii="Arial" w:hAnsi="Arial" w:cs="Times New Roman" w:hint="default"/>
      </w:rPr>
    </w:lvl>
    <w:lvl w:ilvl="4" w:tplc="8DE2AB86">
      <w:start w:val="1"/>
      <w:numFmt w:val="bullet"/>
      <w:lvlText w:val="–"/>
      <w:lvlJc w:val="left"/>
      <w:pPr>
        <w:tabs>
          <w:tab w:val="num" w:pos="3600"/>
        </w:tabs>
        <w:ind w:left="3600" w:hanging="360"/>
      </w:pPr>
      <w:rPr>
        <w:rFonts w:ascii="Arial" w:hAnsi="Arial" w:cs="Times New Roman" w:hint="default"/>
      </w:rPr>
    </w:lvl>
    <w:lvl w:ilvl="5" w:tplc="E16A3D92">
      <w:start w:val="1"/>
      <w:numFmt w:val="bullet"/>
      <w:lvlText w:val="–"/>
      <w:lvlJc w:val="left"/>
      <w:pPr>
        <w:tabs>
          <w:tab w:val="num" w:pos="4320"/>
        </w:tabs>
        <w:ind w:left="4320" w:hanging="360"/>
      </w:pPr>
      <w:rPr>
        <w:rFonts w:ascii="Arial" w:hAnsi="Arial" w:cs="Times New Roman" w:hint="default"/>
      </w:rPr>
    </w:lvl>
    <w:lvl w:ilvl="6" w:tplc="6EC61AC0">
      <w:start w:val="1"/>
      <w:numFmt w:val="bullet"/>
      <w:lvlText w:val="–"/>
      <w:lvlJc w:val="left"/>
      <w:pPr>
        <w:tabs>
          <w:tab w:val="num" w:pos="5040"/>
        </w:tabs>
        <w:ind w:left="5040" w:hanging="360"/>
      </w:pPr>
      <w:rPr>
        <w:rFonts w:ascii="Arial" w:hAnsi="Arial" w:cs="Times New Roman" w:hint="default"/>
      </w:rPr>
    </w:lvl>
    <w:lvl w:ilvl="7" w:tplc="9F669852">
      <w:start w:val="1"/>
      <w:numFmt w:val="bullet"/>
      <w:lvlText w:val="–"/>
      <w:lvlJc w:val="left"/>
      <w:pPr>
        <w:tabs>
          <w:tab w:val="num" w:pos="5760"/>
        </w:tabs>
        <w:ind w:left="5760" w:hanging="360"/>
      </w:pPr>
      <w:rPr>
        <w:rFonts w:ascii="Arial" w:hAnsi="Arial" w:cs="Times New Roman" w:hint="default"/>
      </w:rPr>
    </w:lvl>
    <w:lvl w:ilvl="8" w:tplc="110C7AA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10" w15:restartNumberingAfterBreak="0">
    <w:nsid w:val="1AE9096C"/>
    <w:multiLevelType w:val="hybridMultilevel"/>
    <w:tmpl w:val="D4F8B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F37B6"/>
    <w:multiLevelType w:val="hybridMultilevel"/>
    <w:tmpl w:val="E4A89D6E"/>
    <w:lvl w:ilvl="0" w:tplc="482C2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871EDB"/>
    <w:multiLevelType w:val="hybridMultilevel"/>
    <w:tmpl w:val="477CA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B2B23"/>
    <w:multiLevelType w:val="hybridMultilevel"/>
    <w:tmpl w:val="373A1746"/>
    <w:lvl w:ilvl="0" w:tplc="04090001">
      <w:start w:val="1"/>
      <w:numFmt w:val="bullet"/>
      <w:lvlText w:val=""/>
      <w:lvlJc w:val="left"/>
      <w:pPr>
        <w:ind w:left="530" w:hanging="420"/>
      </w:pPr>
      <w:rPr>
        <w:rFonts w:ascii="Symbol" w:hAnsi="Symbo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4" w15:restartNumberingAfterBreak="0">
    <w:nsid w:val="2A3328FA"/>
    <w:multiLevelType w:val="hybridMultilevel"/>
    <w:tmpl w:val="658E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520B4"/>
    <w:multiLevelType w:val="multilevel"/>
    <w:tmpl w:val="2F0520B4"/>
    <w:lvl w:ilvl="0">
      <w:start w:val="6"/>
      <w:numFmt w:val="bullet"/>
      <w:lvlText w:val="-"/>
      <w:lvlJc w:val="left"/>
      <w:pPr>
        <w:ind w:left="704" w:hanging="420"/>
      </w:pPr>
      <w:rPr>
        <w:rFonts w:ascii="Arial" w:eastAsia="Times New Roman" w:hAnsi="Arial" w:cs="Arial" w:hint="default"/>
      </w:rPr>
    </w:lvl>
    <w:lvl w:ilvl="1">
      <w:start w:val="6"/>
      <w:numFmt w:val="bullet"/>
      <w:lvlText w:val="-"/>
      <w:lvlJc w:val="left"/>
      <w:pPr>
        <w:ind w:left="1124" w:hanging="420"/>
      </w:pPr>
      <w:rPr>
        <w:rFonts w:ascii="Arial" w:eastAsia="Times New Roman" w:hAnsi="Arial" w:cs="Aria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2FBF000B"/>
    <w:multiLevelType w:val="hybridMultilevel"/>
    <w:tmpl w:val="9DFA2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FB7EDF"/>
    <w:multiLevelType w:val="hybridMultilevel"/>
    <w:tmpl w:val="FBB86852"/>
    <w:lvl w:ilvl="0" w:tplc="650CFD6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F6CC7"/>
    <w:multiLevelType w:val="hybridMultilevel"/>
    <w:tmpl w:val="C5B2CC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8F4872"/>
    <w:multiLevelType w:val="hybridMultilevel"/>
    <w:tmpl w:val="1A2678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44391D"/>
    <w:multiLevelType w:val="hybridMultilevel"/>
    <w:tmpl w:val="48DC9CBE"/>
    <w:lvl w:ilvl="0" w:tplc="668A3B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4DD3"/>
    <w:multiLevelType w:val="hybridMultilevel"/>
    <w:tmpl w:val="D728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67DB9"/>
    <w:multiLevelType w:val="hybridMultilevel"/>
    <w:tmpl w:val="FE04731E"/>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102994"/>
    <w:multiLevelType w:val="hybridMultilevel"/>
    <w:tmpl w:val="B5FE5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4C684B"/>
    <w:multiLevelType w:val="hybridMultilevel"/>
    <w:tmpl w:val="C86C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E702B"/>
    <w:multiLevelType w:val="hybridMultilevel"/>
    <w:tmpl w:val="DC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110513"/>
    <w:multiLevelType w:val="hybridMultilevel"/>
    <w:tmpl w:val="936C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1093481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11996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206327">
    <w:abstractNumId w:val="2"/>
  </w:num>
  <w:num w:numId="4" w16cid:durableId="1093548029">
    <w:abstractNumId w:val="20"/>
  </w:num>
  <w:num w:numId="5" w16cid:durableId="1538422636">
    <w:abstractNumId w:val="19"/>
  </w:num>
  <w:num w:numId="6" w16cid:durableId="1285035750">
    <w:abstractNumId w:val="25"/>
  </w:num>
  <w:num w:numId="7" w16cid:durableId="1188564019">
    <w:abstractNumId w:val="26"/>
  </w:num>
  <w:num w:numId="8" w16cid:durableId="1876774371">
    <w:abstractNumId w:val="7"/>
  </w:num>
  <w:num w:numId="9" w16cid:durableId="1349138783">
    <w:abstractNumId w:val="31"/>
  </w:num>
  <w:num w:numId="10" w16cid:durableId="1738479727">
    <w:abstractNumId w:val="4"/>
  </w:num>
  <w:num w:numId="11" w16cid:durableId="1637948456">
    <w:abstractNumId w:val="13"/>
  </w:num>
  <w:num w:numId="12" w16cid:durableId="581138507">
    <w:abstractNumId w:val="5"/>
  </w:num>
  <w:num w:numId="13" w16cid:durableId="1917864342">
    <w:abstractNumId w:val="35"/>
  </w:num>
  <w:num w:numId="14" w16cid:durableId="1386104368">
    <w:abstractNumId w:val="29"/>
  </w:num>
  <w:num w:numId="15" w16cid:durableId="1961911039">
    <w:abstractNumId w:val="24"/>
  </w:num>
  <w:num w:numId="16" w16cid:durableId="1815557538">
    <w:abstractNumId w:val="10"/>
  </w:num>
  <w:num w:numId="17" w16cid:durableId="1125654567">
    <w:abstractNumId w:val="14"/>
  </w:num>
  <w:num w:numId="18" w16cid:durableId="1806196450">
    <w:abstractNumId w:val="1"/>
  </w:num>
  <w:num w:numId="19" w16cid:durableId="2021812420">
    <w:abstractNumId w:val="8"/>
  </w:num>
  <w:num w:numId="20" w16cid:durableId="576742837">
    <w:abstractNumId w:val="15"/>
  </w:num>
  <w:num w:numId="21" w16cid:durableId="1580367700">
    <w:abstractNumId w:val="32"/>
  </w:num>
  <w:num w:numId="22" w16cid:durableId="1251230662">
    <w:abstractNumId w:val="33"/>
  </w:num>
  <w:num w:numId="23" w16cid:durableId="2073624852">
    <w:abstractNumId w:val="27"/>
  </w:num>
  <w:num w:numId="24" w16cid:durableId="1689288476">
    <w:abstractNumId w:val="36"/>
  </w:num>
  <w:num w:numId="25" w16cid:durableId="1949854217">
    <w:abstractNumId w:val="6"/>
  </w:num>
  <w:num w:numId="26" w16cid:durableId="1049694689">
    <w:abstractNumId w:val="18"/>
  </w:num>
  <w:num w:numId="27" w16cid:durableId="1122111380">
    <w:abstractNumId w:val="21"/>
  </w:num>
  <w:num w:numId="28" w16cid:durableId="313416288">
    <w:abstractNumId w:val="3"/>
  </w:num>
  <w:num w:numId="29" w16cid:durableId="1878934834">
    <w:abstractNumId w:val="17"/>
  </w:num>
  <w:num w:numId="30" w16cid:durableId="674653886">
    <w:abstractNumId w:val="22"/>
  </w:num>
  <w:num w:numId="31" w16cid:durableId="666637668">
    <w:abstractNumId w:val="11"/>
  </w:num>
  <w:num w:numId="32" w16cid:durableId="1684744250">
    <w:abstractNumId w:val="34"/>
  </w:num>
  <w:num w:numId="33" w16cid:durableId="1363281106">
    <w:abstractNumId w:val="28"/>
  </w:num>
  <w:num w:numId="34" w16cid:durableId="1246454324">
    <w:abstractNumId w:val="23"/>
  </w:num>
  <w:num w:numId="35" w16cid:durableId="1322387701">
    <w:abstractNumId w:val="16"/>
  </w:num>
  <w:num w:numId="36" w16cid:durableId="2095123645">
    <w:abstractNumId w:val="9"/>
  </w:num>
  <w:num w:numId="37" w16cid:durableId="312758482">
    <w:abstractNumId w:val="30"/>
  </w:num>
  <w:num w:numId="38" w16cid:durableId="20367600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76"/>
    <w:rsid w:val="00004601"/>
    <w:rsid w:val="00006C10"/>
    <w:rsid w:val="00010B57"/>
    <w:rsid w:val="000120CB"/>
    <w:rsid w:val="00016557"/>
    <w:rsid w:val="00020B54"/>
    <w:rsid w:val="00020E4C"/>
    <w:rsid w:val="0002141B"/>
    <w:rsid w:val="00021B04"/>
    <w:rsid w:val="00023C40"/>
    <w:rsid w:val="00024CB3"/>
    <w:rsid w:val="0003218B"/>
    <w:rsid w:val="00033397"/>
    <w:rsid w:val="00035B19"/>
    <w:rsid w:val="00035E8D"/>
    <w:rsid w:val="00036BE1"/>
    <w:rsid w:val="00040095"/>
    <w:rsid w:val="00042430"/>
    <w:rsid w:val="00043625"/>
    <w:rsid w:val="00044933"/>
    <w:rsid w:val="00046D0D"/>
    <w:rsid w:val="00053CAF"/>
    <w:rsid w:val="00063150"/>
    <w:rsid w:val="0006423E"/>
    <w:rsid w:val="00065268"/>
    <w:rsid w:val="0006705A"/>
    <w:rsid w:val="00070B06"/>
    <w:rsid w:val="00070DB9"/>
    <w:rsid w:val="00073C9C"/>
    <w:rsid w:val="000742D1"/>
    <w:rsid w:val="0007614D"/>
    <w:rsid w:val="00076412"/>
    <w:rsid w:val="000771AF"/>
    <w:rsid w:val="00080512"/>
    <w:rsid w:val="00082FA4"/>
    <w:rsid w:val="00083FE9"/>
    <w:rsid w:val="00084977"/>
    <w:rsid w:val="00090468"/>
    <w:rsid w:val="00093ABB"/>
    <w:rsid w:val="00093DF6"/>
    <w:rsid w:val="00094568"/>
    <w:rsid w:val="00094D02"/>
    <w:rsid w:val="000A0382"/>
    <w:rsid w:val="000A1CDA"/>
    <w:rsid w:val="000A1FA3"/>
    <w:rsid w:val="000A221E"/>
    <w:rsid w:val="000A543B"/>
    <w:rsid w:val="000A68A4"/>
    <w:rsid w:val="000A7863"/>
    <w:rsid w:val="000B336A"/>
    <w:rsid w:val="000B7BCF"/>
    <w:rsid w:val="000C3FD0"/>
    <w:rsid w:val="000C522B"/>
    <w:rsid w:val="000C7FD3"/>
    <w:rsid w:val="000D0CC4"/>
    <w:rsid w:val="000D4338"/>
    <w:rsid w:val="000D471B"/>
    <w:rsid w:val="000D58AB"/>
    <w:rsid w:val="000D634B"/>
    <w:rsid w:val="000D7610"/>
    <w:rsid w:val="000F2FA1"/>
    <w:rsid w:val="001029AB"/>
    <w:rsid w:val="00112AE7"/>
    <w:rsid w:val="00112F1A"/>
    <w:rsid w:val="001147B2"/>
    <w:rsid w:val="001234C0"/>
    <w:rsid w:val="00124AF3"/>
    <w:rsid w:val="00131364"/>
    <w:rsid w:val="00135290"/>
    <w:rsid w:val="00136EB3"/>
    <w:rsid w:val="001372BE"/>
    <w:rsid w:val="0013780F"/>
    <w:rsid w:val="0014021D"/>
    <w:rsid w:val="00145075"/>
    <w:rsid w:val="001453C6"/>
    <w:rsid w:val="00150619"/>
    <w:rsid w:val="001521B2"/>
    <w:rsid w:val="00152410"/>
    <w:rsid w:val="00152546"/>
    <w:rsid w:val="00155474"/>
    <w:rsid w:val="001601BC"/>
    <w:rsid w:val="00161727"/>
    <w:rsid w:val="001655C1"/>
    <w:rsid w:val="001677B0"/>
    <w:rsid w:val="00167DBD"/>
    <w:rsid w:val="00172CFD"/>
    <w:rsid w:val="001741A0"/>
    <w:rsid w:val="00175FA0"/>
    <w:rsid w:val="00182921"/>
    <w:rsid w:val="00186AE0"/>
    <w:rsid w:val="00187E17"/>
    <w:rsid w:val="00190BBE"/>
    <w:rsid w:val="00194CD0"/>
    <w:rsid w:val="001B38B5"/>
    <w:rsid w:val="001B3970"/>
    <w:rsid w:val="001B49C9"/>
    <w:rsid w:val="001C1B63"/>
    <w:rsid w:val="001C23F4"/>
    <w:rsid w:val="001C4F79"/>
    <w:rsid w:val="001C6C92"/>
    <w:rsid w:val="001D1AA9"/>
    <w:rsid w:val="001D2E8A"/>
    <w:rsid w:val="001E1096"/>
    <w:rsid w:val="001E2C4D"/>
    <w:rsid w:val="001E37E6"/>
    <w:rsid w:val="001E7D8D"/>
    <w:rsid w:val="001F0C92"/>
    <w:rsid w:val="001F168B"/>
    <w:rsid w:val="001F1999"/>
    <w:rsid w:val="001F21E6"/>
    <w:rsid w:val="001F7831"/>
    <w:rsid w:val="002008B7"/>
    <w:rsid w:val="00204045"/>
    <w:rsid w:val="0020712B"/>
    <w:rsid w:val="00213E12"/>
    <w:rsid w:val="0021469B"/>
    <w:rsid w:val="002151DD"/>
    <w:rsid w:val="00215228"/>
    <w:rsid w:val="00215CA9"/>
    <w:rsid w:val="0022606D"/>
    <w:rsid w:val="00227365"/>
    <w:rsid w:val="00227BE1"/>
    <w:rsid w:val="002316B7"/>
    <w:rsid w:val="00231728"/>
    <w:rsid w:val="002346C3"/>
    <w:rsid w:val="002375AC"/>
    <w:rsid w:val="0024276E"/>
    <w:rsid w:val="00242F3F"/>
    <w:rsid w:val="00243744"/>
    <w:rsid w:val="00244A05"/>
    <w:rsid w:val="00245B8E"/>
    <w:rsid w:val="0024769A"/>
    <w:rsid w:val="00250404"/>
    <w:rsid w:val="002507E7"/>
    <w:rsid w:val="00250FCD"/>
    <w:rsid w:val="00252166"/>
    <w:rsid w:val="00256B74"/>
    <w:rsid w:val="00260943"/>
    <w:rsid w:val="002610D8"/>
    <w:rsid w:val="00261D29"/>
    <w:rsid w:val="002627F5"/>
    <w:rsid w:val="00262C92"/>
    <w:rsid w:val="002747EC"/>
    <w:rsid w:val="00274D01"/>
    <w:rsid w:val="00275D41"/>
    <w:rsid w:val="0027706D"/>
    <w:rsid w:val="002855BF"/>
    <w:rsid w:val="00286AB9"/>
    <w:rsid w:val="00286F71"/>
    <w:rsid w:val="002875E0"/>
    <w:rsid w:val="00290934"/>
    <w:rsid w:val="00297285"/>
    <w:rsid w:val="002A6510"/>
    <w:rsid w:val="002B2988"/>
    <w:rsid w:val="002B3D68"/>
    <w:rsid w:val="002B7083"/>
    <w:rsid w:val="002C003C"/>
    <w:rsid w:val="002C0FA9"/>
    <w:rsid w:val="002C26D9"/>
    <w:rsid w:val="002D4850"/>
    <w:rsid w:val="002E1CA5"/>
    <w:rsid w:val="002F0D22"/>
    <w:rsid w:val="002F63F9"/>
    <w:rsid w:val="00300542"/>
    <w:rsid w:val="00302E3F"/>
    <w:rsid w:val="00311B17"/>
    <w:rsid w:val="0031311C"/>
    <w:rsid w:val="003146D6"/>
    <w:rsid w:val="003149AA"/>
    <w:rsid w:val="00316C82"/>
    <w:rsid w:val="003172DC"/>
    <w:rsid w:val="003209FE"/>
    <w:rsid w:val="00322793"/>
    <w:rsid w:val="00325AE3"/>
    <w:rsid w:val="00326069"/>
    <w:rsid w:val="00327D5A"/>
    <w:rsid w:val="00330CC9"/>
    <w:rsid w:val="003334EE"/>
    <w:rsid w:val="003427E8"/>
    <w:rsid w:val="00342BA3"/>
    <w:rsid w:val="003454A2"/>
    <w:rsid w:val="00345ED7"/>
    <w:rsid w:val="00345F50"/>
    <w:rsid w:val="003471F4"/>
    <w:rsid w:val="0035462D"/>
    <w:rsid w:val="0035602E"/>
    <w:rsid w:val="0035764C"/>
    <w:rsid w:val="0036403D"/>
    <w:rsid w:val="0036459E"/>
    <w:rsid w:val="00364B41"/>
    <w:rsid w:val="0036519D"/>
    <w:rsid w:val="00367511"/>
    <w:rsid w:val="00367D6F"/>
    <w:rsid w:val="0038151E"/>
    <w:rsid w:val="00381F2E"/>
    <w:rsid w:val="00381F87"/>
    <w:rsid w:val="00383096"/>
    <w:rsid w:val="0038637A"/>
    <w:rsid w:val="00386D7B"/>
    <w:rsid w:val="0039346C"/>
    <w:rsid w:val="00394722"/>
    <w:rsid w:val="00395956"/>
    <w:rsid w:val="003967E5"/>
    <w:rsid w:val="003A11F3"/>
    <w:rsid w:val="003A41EF"/>
    <w:rsid w:val="003A4EA1"/>
    <w:rsid w:val="003A6A0E"/>
    <w:rsid w:val="003B2903"/>
    <w:rsid w:val="003B40AD"/>
    <w:rsid w:val="003C4E37"/>
    <w:rsid w:val="003D2FC7"/>
    <w:rsid w:val="003D304A"/>
    <w:rsid w:val="003D62C3"/>
    <w:rsid w:val="003E13A6"/>
    <w:rsid w:val="003E163E"/>
    <w:rsid w:val="003E16BE"/>
    <w:rsid w:val="003E4D98"/>
    <w:rsid w:val="003E5656"/>
    <w:rsid w:val="003E6560"/>
    <w:rsid w:val="003E6BB5"/>
    <w:rsid w:val="003E7A3B"/>
    <w:rsid w:val="003F3B00"/>
    <w:rsid w:val="003F433C"/>
    <w:rsid w:val="003F4E28"/>
    <w:rsid w:val="003F56FB"/>
    <w:rsid w:val="004006E8"/>
    <w:rsid w:val="00401855"/>
    <w:rsid w:val="0040726F"/>
    <w:rsid w:val="00411C0F"/>
    <w:rsid w:val="00412831"/>
    <w:rsid w:val="00412861"/>
    <w:rsid w:val="00415C8D"/>
    <w:rsid w:val="0041708C"/>
    <w:rsid w:val="004301A1"/>
    <w:rsid w:val="00431CA2"/>
    <w:rsid w:val="00432A01"/>
    <w:rsid w:val="00444F20"/>
    <w:rsid w:val="00446C25"/>
    <w:rsid w:val="00446C3A"/>
    <w:rsid w:val="00446D34"/>
    <w:rsid w:val="00456570"/>
    <w:rsid w:val="004577DF"/>
    <w:rsid w:val="0046399F"/>
    <w:rsid w:val="00465587"/>
    <w:rsid w:val="004712E3"/>
    <w:rsid w:val="00472602"/>
    <w:rsid w:val="00475B8B"/>
    <w:rsid w:val="0047685E"/>
    <w:rsid w:val="00477455"/>
    <w:rsid w:val="004817A5"/>
    <w:rsid w:val="00484D4B"/>
    <w:rsid w:val="00487AFE"/>
    <w:rsid w:val="004937D3"/>
    <w:rsid w:val="00495F85"/>
    <w:rsid w:val="004A0B15"/>
    <w:rsid w:val="004A1F7B"/>
    <w:rsid w:val="004A2E9A"/>
    <w:rsid w:val="004A6B39"/>
    <w:rsid w:val="004B14FF"/>
    <w:rsid w:val="004B277B"/>
    <w:rsid w:val="004B707F"/>
    <w:rsid w:val="004C2955"/>
    <w:rsid w:val="004C3142"/>
    <w:rsid w:val="004C32A1"/>
    <w:rsid w:val="004C44D2"/>
    <w:rsid w:val="004C4B7B"/>
    <w:rsid w:val="004D1F7B"/>
    <w:rsid w:val="004D2774"/>
    <w:rsid w:val="004D3578"/>
    <w:rsid w:val="004D380D"/>
    <w:rsid w:val="004E213A"/>
    <w:rsid w:val="004E38D3"/>
    <w:rsid w:val="004E4215"/>
    <w:rsid w:val="004E4617"/>
    <w:rsid w:val="004F0172"/>
    <w:rsid w:val="004F4540"/>
    <w:rsid w:val="004F50FB"/>
    <w:rsid w:val="004F73A7"/>
    <w:rsid w:val="00503171"/>
    <w:rsid w:val="00503558"/>
    <w:rsid w:val="00505BDD"/>
    <w:rsid w:val="00506C28"/>
    <w:rsid w:val="00506DEC"/>
    <w:rsid w:val="00510FF7"/>
    <w:rsid w:val="00512284"/>
    <w:rsid w:val="0051268D"/>
    <w:rsid w:val="00515D87"/>
    <w:rsid w:val="00526870"/>
    <w:rsid w:val="0052796F"/>
    <w:rsid w:val="00531A90"/>
    <w:rsid w:val="00534DA0"/>
    <w:rsid w:val="00543606"/>
    <w:rsid w:val="00543E6C"/>
    <w:rsid w:val="00547076"/>
    <w:rsid w:val="00551F77"/>
    <w:rsid w:val="00551F9F"/>
    <w:rsid w:val="00556161"/>
    <w:rsid w:val="005630D4"/>
    <w:rsid w:val="00563E14"/>
    <w:rsid w:val="00565087"/>
    <w:rsid w:val="0056573F"/>
    <w:rsid w:val="00571279"/>
    <w:rsid w:val="005767BC"/>
    <w:rsid w:val="00580475"/>
    <w:rsid w:val="00581342"/>
    <w:rsid w:val="00584524"/>
    <w:rsid w:val="00585F3F"/>
    <w:rsid w:val="00592410"/>
    <w:rsid w:val="00594B8E"/>
    <w:rsid w:val="00597378"/>
    <w:rsid w:val="005A13AB"/>
    <w:rsid w:val="005A49C6"/>
    <w:rsid w:val="005A5006"/>
    <w:rsid w:val="005A7499"/>
    <w:rsid w:val="005B2F98"/>
    <w:rsid w:val="005B4D4D"/>
    <w:rsid w:val="005C14F8"/>
    <w:rsid w:val="005C383E"/>
    <w:rsid w:val="005C766E"/>
    <w:rsid w:val="005C7CD5"/>
    <w:rsid w:val="005D40CE"/>
    <w:rsid w:val="005D6317"/>
    <w:rsid w:val="005E35E0"/>
    <w:rsid w:val="005F54C8"/>
    <w:rsid w:val="00602DBE"/>
    <w:rsid w:val="00611566"/>
    <w:rsid w:val="006122FE"/>
    <w:rsid w:val="00614167"/>
    <w:rsid w:val="00622E42"/>
    <w:rsid w:val="00624BAA"/>
    <w:rsid w:val="0062649F"/>
    <w:rsid w:val="006340D5"/>
    <w:rsid w:val="00635D9D"/>
    <w:rsid w:val="00640335"/>
    <w:rsid w:val="00640664"/>
    <w:rsid w:val="00641164"/>
    <w:rsid w:val="00646D99"/>
    <w:rsid w:val="00650991"/>
    <w:rsid w:val="006539B7"/>
    <w:rsid w:val="00653EF8"/>
    <w:rsid w:val="00655602"/>
    <w:rsid w:val="00656910"/>
    <w:rsid w:val="006574C0"/>
    <w:rsid w:val="00657F6A"/>
    <w:rsid w:val="0066101E"/>
    <w:rsid w:val="00661535"/>
    <w:rsid w:val="006731E0"/>
    <w:rsid w:val="0068291A"/>
    <w:rsid w:val="00696821"/>
    <w:rsid w:val="006A15D6"/>
    <w:rsid w:val="006A59B0"/>
    <w:rsid w:val="006A61DE"/>
    <w:rsid w:val="006B15DC"/>
    <w:rsid w:val="006B27DD"/>
    <w:rsid w:val="006C0BC1"/>
    <w:rsid w:val="006C3838"/>
    <w:rsid w:val="006C66D8"/>
    <w:rsid w:val="006C7FAE"/>
    <w:rsid w:val="006D17B8"/>
    <w:rsid w:val="006D1E24"/>
    <w:rsid w:val="006D35DE"/>
    <w:rsid w:val="006E1057"/>
    <w:rsid w:val="006E1417"/>
    <w:rsid w:val="006E706D"/>
    <w:rsid w:val="006E743D"/>
    <w:rsid w:val="006F0B6C"/>
    <w:rsid w:val="006F6A2C"/>
    <w:rsid w:val="007042D6"/>
    <w:rsid w:val="007069DC"/>
    <w:rsid w:val="00710201"/>
    <w:rsid w:val="007149C4"/>
    <w:rsid w:val="00714ABA"/>
    <w:rsid w:val="0072073A"/>
    <w:rsid w:val="0072390D"/>
    <w:rsid w:val="00725BCB"/>
    <w:rsid w:val="00730CC7"/>
    <w:rsid w:val="007342B5"/>
    <w:rsid w:val="007346AE"/>
    <w:rsid w:val="00734A5B"/>
    <w:rsid w:val="00735AB0"/>
    <w:rsid w:val="007402E3"/>
    <w:rsid w:val="00744E76"/>
    <w:rsid w:val="00746B7E"/>
    <w:rsid w:val="00746E0C"/>
    <w:rsid w:val="00747B35"/>
    <w:rsid w:val="00750A71"/>
    <w:rsid w:val="00755B54"/>
    <w:rsid w:val="00757D40"/>
    <w:rsid w:val="00761E49"/>
    <w:rsid w:val="00763FD3"/>
    <w:rsid w:val="00765FF3"/>
    <w:rsid w:val="007662B5"/>
    <w:rsid w:val="007705E2"/>
    <w:rsid w:val="0077105E"/>
    <w:rsid w:val="007724FF"/>
    <w:rsid w:val="0077286A"/>
    <w:rsid w:val="00775B1D"/>
    <w:rsid w:val="007774FF"/>
    <w:rsid w:val="00781424"/>
    <w:rsid w:val="00781F0F"/>
    <w:rsid w:val="00783A72"/>
    <w:rsid w:val="0078495B"/>
    <w:rsid w:val="007856F6"/>
    <w:rsid w:val="0078727C"/>
    <w:rsid w:val="0079049D"/>
    <w:rsid w:val="00790808"/>
    <w:rsid w:val="00792247"/>
    <w:rsid w:val="00793DC5"/>
    <w:rsid w:val="00796823"/>
    <w:rsid w:val="007976E6"/>
    <w:rsid w:val="007A1354"/>
    <w:rsid w:val="007A2E55"/>
    <w:rsid w:val="007A302B"/>
    <w:rsid w:val="007A315F"/>
    <w:rsid w:val="007A3399"/>
    <w:rsid w:val="007A7769"/>
    <w:rsid w:val="007B18D8"/>
    <w:rsid w:val="007C095F"/>
    <w:rsid w:val="007C0C17"/>
    <w:rsid w:val="007C2DD0"/>
    <w:rsid w:val="007C44C7"/>
    <w:rsid w:val="007C5358"/>
    <w:rsid w:val="007C5A08"/>
    <w:rsid w:val="007C7630"/>
    <w:rsid w:val="007D2FCE"/>
    <w:rsid w:val="007E0F2A"/>
    <w:rsid w:val="007E4FA4"/>
    <w:rsid w:val="007F00BB"/>
    <w:rsid w:val="007F1E38"/>
    <w:rsid w:val="007F2BAD"/>
    <w:rsid w:val="007F2E08"/>
    <w:rsid w:val="007F5E63"/>
    <w:rsid w:val="008023A6"/>
    <w:rsid w:val="008024FA"/>
    <w:rsid w:val="008028A4"/>
    <w:rsid w:val="008072CB"/>
    <w:rsid w:val="008126AE"/>
    <w:rsid w:val="00813245"/>
    <w:rsid w:val="00817369"/>
    <w:rsid w:val="00826882"/>
    <w:rsid w:val="00836E0A"/>
    <w:rsid w:val="00840DE0"/>
    <w:rsid w:val="00841002"/>
    <w:rsid w:val="00844011"/>
    <w:rsid w:val="00847B0C"/>
    <w:rsid w:val="00847CD0"/>
    <w:rsid w:val="00850FE8"/>
    <w:rsid w:val="008554D6"/>
    <w:rsid w:val="00860103"/>
    <w:rsid w:val="008607A8"/>
    <w:rsid w:val="00863509"/>
    <w:rsid w:val="0086354A"/>
    <w:rsid w:val="008673BE"/>
    <w:rsid w:val="00870F8F"/>
    <w:rsid w:val="00874B71"/>
    <w:rsid w:val="0087688C"/>
    <w:rsid w:val="008768CA"/>
    <w:rsid w:val="00877D64"/>
    <w:rsid w:val="00877EF9"/>
    <w:rsid w:val="00880559"/>
    <w:rsid w:val="0088400D"/>
    <w:rsid w:val="008918CD"/>
    <w:rsid w:val="008926E0"/>
    <w:rsid w:val="008A50EE"/>
    <w:rsid w:val="008A732B"/>
    <w:rsid w:val="008B1883"/>
    <w:rsid w:val="008B3126"/>
    <w:rsid w:val="008B5306"/>
    <w:rsid w:val="008B54E8"/>
    <w:rsid w:val="008C0DF8"/>
    <w:rsid w:val="008C2E2A"/>
    <w:rsid w:val="008C3057"/>
    <w:rsid w:val="008D09A2"/>
    <w:rsid w:val="008D2265"/>
    <w:rsid w:val="008D2CD3"/>
    <w:rsid w:val="008D2E4D"/>
    <w:rsid w:val="008D6A94"/>
    <w:rsid w:val="008D75AC"/>
    <w:rsid w:val="008E454B"/>
    <w:rsid w:val="008E5B33"/>
    <w:rsid w:val="008E65F9"/>
    <w:rsid w:val="008F396F"/>
    <w:rsid w:val="008F3DCD"/>
    <w:rsid w:val="0090078F"/>
    <w:rsid w:val="0090271F"/>
    <w:rsid w:val="00902DB9"/>
    <w:rsid w:val="009041A1"/>
    <w:rsid w:val="009042BE"/>
    <w:rsid w:val="0090466A"/>
    <w:rsid w:val="0091028B"/>
    <w:rsid w:val="0091268D"/>
    <w:rsid w:val="00914889"/>
    <w:rsid w:val="00917CA0"/>
    <w:rsid w:val="00921CA3"/>
    <w:rsid w:val="0092336D"/>
    <w:rsid w:val="00923655"/>
    <w:rsid w:val="00926338"/>
    <w:rsid w:val="009339CB"/>
    <w:rsid w:val="0093519E"/>
    <w:rsid w:val="009358C6"/>
    <w:rsid w:val="00936071"/>
    <w:rsid w:val="009369E2"/>
    <w:rsid w:val="00936D6C"/>
    <w:rsid w:val="009376CD"/>
    <w:rsid w:val="00940212"/>
    <w:rsid w:val="00940985"/>
    <w:rsid w:val="0094290F"/>
    <w:rsid w:val="00942EC2"/>
    <w:rsid w:val="00944683"/>
    <w:rsid w:val="009518C3"/>
    <w:rsid w:val="00952785"/>
    <w:rsid w:val="009568C1"/>
    <w:rsid w:val="00956F8C"/>
    <w:rsid w:val="00961B32"/>
    <w:rsid w:val="00962509"/>
    <w:rsid w:val="00970DB3"/>
    <w:rsid w:val="00971FAE"/>
    <w:rsid w:val="00974BB0"/>
    <w:rsid w:val="00975BCD"/>
    <w:rsid w:val="009912A1"/>
    <w:rsid w:val="009928A9"/>
    <w:rsid w:val="009946B1"/>
    <w:rsid w:val="00994DC7"/>
    <w:rsid w:val="00995B64"/>
    <w:rsid w:val="0099702F"/>
    <w:rsid w:val="009A0AF3"/>
    <w:rsid w:val="009A390A"/>
    <w:rsid w:val="009A5C7C"/>
    <w:rsid w:val="009A6E1F"/>
    <w:rsid w:val="009A7760"/>
    <w:rsid w:val="009B07CD"/>
    <w:rsid w:val="009B2906"/>
    <w:rsid w:val="009B6490"/>
    <w:rsid w:val="009C19E9"/>
    <w:rsid w:val="009D01F2"/>
    <w:rsid w:val="009D2DA3"/>
    <w:rsid w:val="009D74A6"/>
    <w:rsid w:val="009E0E87"/>
    <w:rsid w:val="009E577A"/>
    <w:rsid w:val="009F1572"/>
    <w:rsid w:val="009F7C69"/>
    <w:rsid w:val="00A004AF"/>
    <w:rsid w:val="00A0155F"/>
    <w:rsid w:val="00A018BA"/>
    <w:rsid w:val="00A04C7B"/>
    <w:rsid w:val="00A060B8"/>
    <w:rsid w:val="00A104F2"/>
    <w:rsid w:val="00A10B3A"/>
    <w:rsid w:val="00A10F02"/>
    <w:rsid w:val="00A11ED7"/>
    <w:rsid w:val="00A17176"/>
    <w:rsid w:val="00A1A800"/>
    <w:rsid w:val="00A204CA"/>
    <w:rsid w:val="00A209D6"/>
    <w:rsid w:val="00A22738"/>
    <w:rsid w:val="00A24D28"/>
    <w:rsid w:val="00A31482"/>
    <w:rsid w:val="00A36F5F"/>
    <w:rsid w:val="00A430EC"/>
    <w:rsid w:val="00A46684"/>
    <w:rsid w:val="00A517C8"/>
    <w:rsid w:val="00A53724"/>
    <w:rsid w:val="00A54B2B"/>
    <w:rsid w:val="00A54FA5"/>
    <w:rsid w:val="00A55CDC"/>
    <w:rsid w:val="00A66360"/>
    <w:rsid w:val="00A66401"/>
    <w:rsid w:val="00A703B6"/>
    <w:rsid w:val="00A70481"/>
    <w:rsid w:val="00A72247"/>
    <w:rsid w:val="00A731C5"/>
    <w:rsid w:val="00A76D49"/>
    <w:rsid w:val="00A82346"/>
    <w:rsid w:val="00A84B3F"/>
    <w:rsid w:val="00A853C7"/>
    <w:rsid w:val="00A90811"/>
    <w:rsid w:val="00A9140D"/>
    <w:rsid w:val="00A91620"/>
    <w:rsid w:val="00A9671C"/>
    <w:rsid w:val="00A96946"/>
    <w:rsid w:val="00AA1553"/>
    <w:rsid w:val="00AA5CF7"/>
    <w:rsid w:val="00AB1A54"/>
    <w:rsid w:val="00AB7CAE"/>
    <w:rsid w:val="00AC0EEC"/>
    <w:rsid w:val="00AC1EE5"/>
    <w:rsid w:val="00AC416F"/>
    <w:rsid w:val="00AC7EF8"/>
    <w:rsid w:val="00AD0421"/>
    <w:rsid w:val="00AD0787"/>
    <w:rsid w:val="00AD1CEC"/>
    <w:rsid w:val="00AD254C"/>
    <w:rsid w:val="00AD29B6"/>
    <w:rsid w:val="00AD309C"/>
    <w:rsid w:val="00AE1E78"/>
    <w:rsid w:val="00AF2190"/>
    <w:rsid w:val="00AF34A2"/>
    <w:rsid w:val="00B04994"/>
    <w:rsid w:val="00B04E39"/>
    <w:rsid w:val="00B05380"/>
    <w:rsid w:val="00B05962"/>
    <w:rsid w:val="00B100A0"/>
    <w:rsid w:val="00B10C6D"/>
    <w:rsid w:val="00B15449"/>
    <w:rsid w:val="00B16C2F"/>
    <w:rsid w:val="00B20D49"/>
    <w:rsid w:val="00B212C0"/>
    <w:rsid w:val="00B227EE"/>
    <w:rsid w:val="00B2346E"/>
    <w:rsid w:val="00B27303"/>
    <w:rsid w:val="00B3495D"/>
    <w:rsid w:val="00B46DAB"/>
    <w:rsid w:val="00B47414"/>
    <w:rsid w:val="00B47FD1"/>
    <w:rsid w:val="00B516BB"/>
    <w:rsid w:val="00B53C59"/>
    <w:rsid w:val="00B603D4"/>
    <w:rsid w:val="00B61621"/>
    <w:rsid w:val="00B661EF"/>
    <w:rsid w:val="00B66EA8"/>
    <w:rsid w:val="00B73ACD"/>
    <w:rsid w:val="00B746FE"/>
    <w:rsid w:val="00B7538C"/>
    <w:rsid w:val="00B75D99"/>
    <w:rsid w:val="00B7603A"/>
    <w:rsid w:val="00B76319"/>
    <w:rsid w:val="00B76C72"/>
    <w:rsid w:val="00B8053E"/>
    <w:rsid w:val="00B84DB2"/>
    <w:rsid w:val="00B86017"/>
    <w:rsid w:val="00B933CF"/>
    <w:rsid w:val="00B9609D"/>
    <w:rsid w:val="00B9761A"/>
    <w:rsid w:val="00BA2380"/>
    <w:rsid w:val="00BA2B2B"/>
    <w:rsid w:val="00BA54B0"/>
    <w:rsid w:val="00BB1789"/>
    <w:rsid w:val="00BC3555"/>
    <w:rsid w:val="00BC3DA8"/>
    <w:rsid w:val="00BC46F0"/>
    <w:rsid w:val="00BC588D"/>
    <w:rsid w:val="00BD4C76"/>
    <w:rsid w:val="00BD799B"/>
    <w:rsid w:val="00BE1949"/>
    <w:rsid w:val="00BE3F2D"/>
    <w:rsid w:val="00BE541B"/>
    <w:rsid w:val="00BF4936"/>
    <w:rsid w:val="00BF4BDB"/>
    <w:rsid w:val="00BF6C4F"/>
    <w:rsid w:val="00BF7F2D"/>
    <w:rsid w:val="00C00AB4"/>
    <w:rsid w:val="00C039B1"/>
    <w:rsid w:val="00C06D12"/>
    <w:rsid w:val="00C12B51"/>
    <w:rsid w:val="00C1369F"/>
    <w:rsid w:val="00C156DD"/>
    <w:rsid w:val="00C16C69"/>
    <w:rsid w:val="00C23AF4"/>
    <w:rsid w:val="00C24650"/>
    <w:rsid w:val="00C25465"/>
    <w:rsid w:val="00C33079"/>
    <w:rsid w:val="00C364A7"/>
    <w:rsid w:val="00C3B570"/>
    <w:rsid w:val="00C41A6A"/>
    <w:rsid w:val="00C41FED"/>
    <w:rsid w:val="00C4518F"/>
    <w:rsid w:val="00C462C8"/>
    <w:rsid w:val="00C47DEB"/>
    <w:rsid w:val="00C55A12"/>
    <w:rsid w:val="00C62A67"/>
    <w:rsid w:val="00C62D11"/>
    <w:rsid w:val="00C6553E"/>
    <w:rsid w:val="00C72504"/>
    <w:rsid w:val="00C83A13"/>
    <w:rsid w:val="00C84C11"/>
    <w:rsid w:val="00C866F4"/>
    <w:rsid w:val="00C86F10"/>
    <w:rsid w:val="00C9068C"/>
    <w:rsid w:val="00C915B7"/>
    <w:rsid w:val="00C92967"/>
    <w:rsid w:val="00C96646"/>
    <w:rsid w:val="00CA3C2D"/>
    <w:rsid w:val="00CA3D0C"/>
    <w:rsid w:val="00CA4914"/>
    <w:rsid w:val="00CA654B"/>
    <w:rsid w:val="00CB624F"/>
    <w:rsid w:val="00CB6BF1"/>
    <w:rsid w:val="00CB70A6"/>
    <w:rsid w:val="00CB71CA"/>
    <w:rsid w:val="00CB72B8"/>
    <w:rsid w:val="00CB72E1"/>
    <w:rsid w:val="00CC11FC"/>
    <w:rsid w:val="00CC6B46"/>
    <w:rsid w:val="00CC716A"/>
    <w:rsid w:val="00CD0BA8"/>
    <w:rsid w:val="00CD4C7B"/>
    <w:rsid w:val="00CD58FE"/>
    <w:rsid w:val="00CD69EA"/>
    <w:rsid w:val="00CD72E8"/>
    <w:rsid w:val="00CE18C5"/>
    <w:rsid w:val="00CE377B"/>
    <w:rsid w:val="00CE65C6"/>
    <w:rsid w:val="00CE73B3"/>
    <w:rsid w:val="00CE78A3"/>
    <w:rsid w:val="00CF2EA0"/>
    <w:rsid w:val="00CF7AA5"/>
    <w:rsid w:val="00D04A45"/>
    <w:rsid w:val="00D0695B"/>
    <w:rsid w:val="00D0727A"/>
    <w:rsid w:val="00D101D9"/>
    <w:rsid w:val="00D16071"/>
    <w:rsid w:val="00D16FA4"/>
    <w:rsid w:val="00D21471"/>
    <w:rsid w:val="00D27E65"/>
    <w:rsid w:val="00D33BE3"/>
    <w:rsid w:val="00D3792D"/>
    <w:rsid w:val="00D42134"/>
    <w:rsid w:val="00D42F3B"/>
    <w:rsid w:val="00D454AA"/>
    <w:rsid w:val="00D46B78"/>
    <w:rsid w:val="00D55E47"/>
    <w:rsid w:val="00D62E19"/>
    <w:rsid w:val="00D638CA"/>
    <w:rsid w:val="00D642C9"/>
    <w:rsid w:val="00D65D70"/>
    <w:rsid w:val="00D67CD1"/>
    <w:rsid w:val="00D738D6"/>
    <w:rsid w:val="00D74889"/>
    <w:rsid w:val="00D76CF7"/>
    <w:rsid w:val="00D800B2"/>
    <w:rsid w:val="00D80795"/>
    <w:rsid w:val="00D833C7"/>
    <w:rsid w:val="00D854BE"/>
    <w:rsid w:val="00D87E00"/>
    <w:rsid w:val="00D90E4F"/>
    <w:rsid w:val="00D90EC4"/>
    <w:rsid w:val="00D9134D"/>
    <w:rsid w:val="00D936A2"/>
    <w:rsid w:val="00D95CBA"/>
    <w:rsid w:val="00D96587"/>
    <w:rsid w:val="00D96D11"/>
    <w:rsid w:val="00D97410"/>
    <w:rsid w:val="00D97912"/>
    <w:rsid w:val="00DA3FA2"/>
    <w:rsid w:val="00DA4DF9"/>
    <w:rsid w:val="00DA5CAE"/>
    <w:rsid w:val="00DA6CE8"/>
    <w:rsid w:val="00DA7A03"/>
    <w:rsid w:val="00DB0DB8"/>
    <w:rsid w:val="00DB1818"/>
    <w:rsid w:val="00DB266A"/>
    <w:rsid w:val="00DB5CCC"/>
    <w:rsid w:val="00DB7555"/>
    <w:rsid w:val="00DC309B"/>
    <w:rsid w:val="00DC4DA2"/>
    <w:rsid w:val="00DC5261"/>
    <w:rsid w:val="00DD0EC3"/>
    <w:rsid w:val="00DD2641"/>
    <w:rsid w:val="00DE0C7E"/>
    <w:rsid w:val="00DE0EAC"/>
    <w:rsid w:val="00DE25D2"/>
    <w:rsid w:val="00DF780F"/>
    <w:rsid w:val="00DF7C20"/>
    <w:rsid w:val="00E13C2B"/>
    <w:rsid w:val="00E1795B"/>
    <w:rsid w:val="00E1799C"/>
    <w:rsid w:val="00E213E8"/>
    <w:rsid w:val="00E22158"/>
    <w:rsid w:val="00E2552C"/>
    <w:rsid w:val="00E2775D"/>
    <w:rsid w:val="00E310C7"/>
    <w:rsid w:val="00E32129"/>
    <w:rsid w:val="00E348AA"/>
    <w:rsid w:val="00E35F8B"/>
    <w:rsid w:val="00E36512"/>
    <w:rsid w:val="00E432B6"/>
    <w:rsid w:val="00E43C7E"/>
    <w:rsid w:val="00E44E80"/>
    <w:rsid w:val="00E4555D"/>
    <w:rsid w:val="00E46C08"/>
    <w:rsid w:val="00E471CF"/>
    <w:rsid w:val="00E52EB6"/>
    <w:rsid w:val="00E54822"/>
    <w:rsid w:val="00E624D5"/>
    <w:rsid w:val="00E62835"/>
    <w:rsid w:val="00E632E4"/>
    <w:rsid w:val="00E642A9"/>
    <w:rsid w:val="00E73839"/>
    <w:rsid w:val="00E77645"/>
    <w:rsid w:val="00E83697"/>
    <w:rsid w:val="00E83844"/>
    <w:rsid w:val="00E83A3C"/>
    <w:rsid w:val="00E84FCD"/>
    <w:rsid w:val="00E859B6"/>
    <w:rsid w:val="00E93D81"/>
    <w:rsid w:val="00E941BD"/>
    <w:rsid w:val="00E95DE9"/>
    <w:rsid w:val="00EA05E2"/>
    <w:rsid w:val="00EA14FF"/>
    <w:rsid w:val="00EA202E"/>
    <w:rsid w:val="00EA66C9"/>
    <w:rsid w:val="00EB26BD"/>
    <w:rsid w:val="00EB4175"/>
    <w:rsid w:val="00EB5A68"/>
    <w:rsid w:val="00EB5D32"/>
    <w:rsid w:val="00EB6386"/>
    <w:rsid w:val="00EB6FF0"/>
    <w:rsid w:val="00EC2686"/>
    <w:rsid w:val="00EC4A25"/>
    <w:rsid w:val="00EC4C03"/>
    <w:rsid w:val="00EC50CE"/>
    <w:rsid w:val="00ED61B7"/>
    <w:rsid w:val="00ED6EF1"/>
    <w:rsid w:val="00EE2F43"/>
    <w:rsid w:val="00EE33CC"/>
    <w:rsid w:val="00EE5EE0"/>
    <w:rsid w:val="00EF612C"/>
    <w:rsid w:val="00F025A2"/>
    <w:rsid w:val="00F036E9"/>
    <w:rsid w:val="00F05116"/>
    <w:rsid w:val="00F06C8D"/>
    <w:rsid w:val="00F07388"/>
    <w:rsid w:val="00F10542"/>
    <w:rsid w:val="00F10AD6"/>
    <w:rsid w:val="00F11F40"/>
    <w:rsid w:val="00F15501"/>
    <w:rsid w:val="00F16EBC"/>
    <w:rsid w:val="00F2026E"/>
    <w:rsid w:val="00F21AE7"/>
    <w:rsid w:val="00F2210A"/>
    <w:rsid w:val="00F31372"/>
    <w:rsid w:val="00F3215A"/>
    <w:rsid w:val="00F37743"/>
    <w:rsid w:val="00F378D3"/>
    <w:rsid w:val="00F42A39"/>
    <w:rsid w:val="00F42CEA"/>
    <w:rsid w:val="00F450E5"/>
    <w:rsid w:val="00F46C1D"/>
    <w:rsid w:val="00F47140"/>
    <w:rsid w:val="00F4734A"/>
    <w:rsid w:val="00F478A5"/>
    <w:rsid w:val="00F5128E"/>
    <w:rsid w:val="00F5206B"/>
    <w:rsid w:val="00F54A3D"/>
    <w:rsid w:val="00F54CB0"/>
    <w:rsid w:val="00F577D4"/>
    <w:rsid w:val="00F579CD"/>
    <w:rsid w:val="00F60EB5"/>
    <w:rsid w:val="00F61673"/>
    <w:rsid w:val="00F653B8"/>
    <w:rsid w:val="00F66200"/>
    <w:rsid w:val="00F71B89"/>
    <w:rsid w:val="00F7353C"/>
    <w:rsid w:val="00F76F8F"/>
    <w:rsid w:val="00F82A1E"/>
    <w:rsid w:val="00F84519"/>
    <w:rsid w:val="00F855C9"/>
    <w:rsid w:val="00F857AD"/>
    <w:rsid w:val="00F87257"/>
    <w:rsid w:val="00F92005"/>
    <w:rsid w:val="00F93419"/>
    <w:rsid w:val="00F941DF"/>
    <w:rsid w:val="00F96CBD"/>
    <w:rsid w:val="00F975A0"/>
    <w:rsid w:val="00FA0F40"/>
    <w:rsid w:val="00FA1266"/>
    <w:rsid w:val="00FA2773"/>
    <w:rsid w:val="00FA49A0"/>
    <w:rsid w:val="00FB239F"/>
    <w:rsid w:val="00FB36FA"/>
    <w:rsid w:val="00FB7D35"/>
    <w:rsid w:val="00FC0153"/>
    <w:rsid w:val="00FC1192"/>
    <w:rsid w:val="00FC6F8D"/>
    <w:rsid w:val="00FD19BD"/>
    <w:rsid w:val="00FD26B0"/>
    <w:rsid w:val="00FD382D"/>
    <w:rsid w:val="00FE106D"/>
    <w:rsid w:val="00FE1DD3"/>
    <w:rsid w:val="00FE251B"/>
    <w:rsid w:val="00FE3BAD"/>
    <w:rsid w:val="00FE3C59"/>
    <w:rsid w:val="00FF227C"/>
    <w:rsid w:val="02339FEE"/>
    <w:rsid w:val="03454642"/>
    <w:rsid w:val="03B2DFB2"/>
    <w:rsid w:val="04D7C8CF"/>
    <w:rsid w:val="087D74DA"/>
    <w:rsid w:val="08FF8822"/>
    <w:rsid w:val="0AF1BF9C"/>
    <w:rsid w:val="0E00980D"/>
    <w:rsid w:val="102FB90E"/>
    <w:rsid w:val="134D97AC"/>
    <w:rsid w:val="147623E9"/>
    <w:rsid w:val="18D86F44"/>
    <w:rsid w:val="19DF37C5"/>
    <w:rsid w:val="1AED39CD"/>
    <w:rsid w:val="1B1C06C8"/>
    <w:rsid w:val="1D26C3D3"/>
    <w:rsid w:val="1DECE0D0"/>
    <w:rsid w:val="1FFCE165"/>
    <w:rsid w:val="21169069"/>
    <w:rsid w:val="22352BAE"/>
    <w:rsid w:val="261B0B9C"/>
    <w:rsid w:val="2641BB9B"/>
    <w:rsid w:val="267E437E"/>
    <w:rsid w:val="2ADF57CA"/>
    <w:rsid w:val="2E0D9ABD"/>
    <w:rsid w:val="2ED08AAE"/>
    <w:rsid w:val="2F1CFE4E"/>
    <w:rsid w:val="31C99256"/>
    <w:rsid w:val="36AC5281"/>
    <w:rsid w:val="3727D637"/>
    <w:rsid w:val="3786E512"/>
    <w:rsid w:val="38DCFE10"/>
    <w:rsid w:val="3ACDD6D9"/>
    <w:rsid w:val="3BE7D6DC"/>
    <w:rsid w:val="3E25AC3E"/>
    <w:rsid w:val="40747131"/>
    <w:rsid w:val="40CCD168"/>
    <w:rsid w:val="42F30F46"/>
    <w:rsid w:val="44F9FBDF"/>
    <w:rsid w:val="451A430E"/>
    <w:rsid w:val="48A86C41"/>
    <w:rsid w:val="4AB5E0FF"/>
    <w:rsid w:val="4ABF0E5E"/>
    <w:rsid w:val="4CA0ADFB"/>
    <w:rsid w:val="4EFCC774"/>
    <w:rsid w:val="4F1CF357"/>
    <w:rsid w:val="4F232ED8"/>
    <w:rsid w:val="4FD727A9"/>
    <w:rsid w:val="512B5317"/>
    <w:rsid w:val="52134C18"/>
    <w:rsid w:val="55438BEE"/>
    <w:rsid w:val="563CCE75"/>
    <w:rsid w:val="585D019C"/>
    <w:rsid w:val="587B3272"/>
    <w:rsid w:val="58F4AFD8"/>
    <w:rsid w:val="5CB17CCC"/>
    <w:rsid w:val="5CD10D76"/>
    <w:rsid w:val="5D8747CE"/>
    <w:rsid w:val="5E09C6BF"/>
    <w:rsid w:val="63BBA4EA"/>
    <w:rsid w:val="63EE717D"/>
    <w:rsid w:val="67BDAC41"/>
    <w:rsid w:val="694F859F"/>
    <w:rsid w:val="6A75980E"/>
    <w:rsid w:val="6AA25840"/>
    <w:rsid w:val="6AAB7469"/>
    <w:rsid w:val="6ACDAEBF"/>
    <w:rsid w:val="6DEBFD19"/>
    <w:rsid w:val="6DEDB8B4"/>
    <w:rsid w:val="6ECE784F"/>
    <w:rsid w:val="6F3122B3"/>
    <w:rsid w:val="708F6CA4"/>
    <w:rsid w:val="72BBDBEA"/>
    <w:rsid w:val="72ECB66C"/>
    <w:rsid w:val="738F17B1"/>
    <w:rsid w:val="75A3C596"/>
    <w:rsid w:val="76825D52"/>
    <w:rsid w:val="79559DA8"/>
    <w:rsid w:val="795C764C"/>
    <w:rsid w:val="796CEA5D"/>
    <w:rsid w:val="7B162998"/>
    <w:rsid w:val="7B34E0D1"/>
    <w:rsid w:val="7C505AB3"/>
    <w:rsid w:val="7C8DA1E9"/>
    <w:rsid w:val="7D2C306C"/>
    <w:rsid w:val="7D30378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1BD3059-28E2-46E0-8607-F05FC88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EB6FF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EB6FF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B6FF0"/>
    <w:rPr>
      <w:rFonts w:eastAsia="SimSun"/>
      <w:sz w:val="22"/>
      <w:lang w:val="en-US" w:eastAsia="en-US"/>
    </w:rPr>
  </w:style>
  <w:style w:type="paragraph" w:styleId="BodyText">
    <w:name w:val="Body Text"/>
    <w:basedOn w:val="Normal"/>
    <w:link w:val="BodyTextChar"/>
    <w:qFormat/>
    <w:rsid w:val="00243744"/>
    <w:pPr>
      <w:spacing w:before="40" w:after="120" w:line="259" w:lineRule="auto"/>
    </w:pPr>
    <w:rPr>
      <w:rFonts w:ascii="Arial" w:eastAsia="MS Mincho" w:hAnsi="Arial"/>
      <w:szCs w:val="24"/>
      <w:lang w:eastAsia="en-GB"/>
    </w:rPr>
  </w:style>
  <w:style w:type="character" w:customStyle="1" w:styleId="BodyTextChar">
    <w:name w:val="Body Text Char"/>
    <w:basedOn w:val="DefaultParagraphFont"/>
    <w:link w:val="BodyText"/>
    <w:qFormat/>
    <w:rsid w:val="00243744"/>
    <w:rPr>
      <w:rFonts w:ascii="Arial" w:eastAsia="MS Mincho" w:hAnsi="Arial"/>
      <w:szCs w:val="24"/>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792247"/>
    <w:pPr>
      <w:widowControl w:val="0"/>
      <w:spacing w:after="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792247"/>
    <w:rPr>
      <w:rFonts w:ascii="Calibri" w:eastAsia="SimSun" w:hAnsi="Calibri"/>
      <w:kern w:val="2"/>
      <w:sz w:val="21"/>
      <w:szCs w:val="22"/>
      <w:lang w:val="en-US" w:eastAsia="zh-CN"/>
    </w:rPr>
  </w:style>
  <w:style w:type="paragraph" w:styleId="Caption">
    <w:name w:val="caption"/>
    <w:basedOn w:val="Normal"/>
    <w:next w:val="Normal"/>
    <w:unhideWhenUsed/>
    <w:qFormat/>
    <w:rsid w:val="000A0382"/>
    <w:pPr>
      <w:spacing w:after="200"/>
    </w:pPr>
    <w:rPr>
      <w:rFonts w:ascii="Arial" w:hAnsi="Arial"/>
      <w:i/>
      <w:iCs/>
      <w:color w:val="44546A" w:themeColor="text2"/>
      <w:sz w:val="18"/>
      <w:szCs w:val="18"/>
    </w:rPr>
  </w:style>
  <w:style w:type="paragraph" w:customStyle="1" w:styleId="References">
    <w:name w:val="References"/>
    <w:basedOn w:val="Normal"/>
    <w:rsid w:val="00995B64"/>
    <w:pPr>
      <w:tabs>
        <w:tab w:val="num" w:pos="360"/>
      </w:tabs>
      <w:autoSpaceDE w:val="0"/>
      <w:autoSpaceDN w:val="0"/>
      <w:snapToGrid w:val="0"/>
      <w:spacing w:after="60"/>
      <w:ind w:left="360" w:hanging="360"/>
      <w:jc w:val="both"/>
    </w:pPr>
    <w:rPr>
      <w:szCs w:val="16"/>
      <w:lang w:val="en-US"/>
    </w:rPr>
  </w:style>
  <w:style w:type="character" w:styleId="CommentReference">
    <w:name w:val="annotation reference"/>
    <w:basedOn w:val="DefaultParagraphFont"/>
    <w:rsid w:val="00274D01"/>
    <w:rPr>
      <w:sz w:val="16"/>
      <w:szCs w:val="16"/>
    </w:rPr>
  </w:style>
  <w:style w:type="paragraph" w:styleId="CommentText">
    <w:name w:val="annotation text"/>
    <w:basedOn w:val="Normal"/>
    <w:link w:val="CommentTextChar"/>
    <w:rsid w:val="00274D01"/>
  </w:style>
  <w:style w:type="character" w:customStyle="1" w:styleId="CommentTextChar">
    <w:name w:val="Comment Text Char"/>
    <w:basedOn w:val="DefaultParagraphFont"/>
    <w:link w:val="CommentText"/>
    <w:rsid w:val="00274D01"/>
    <w:rPr>
      <w:lang w:eastAsia="en-US"/>
    </w:rPr>
  </w:style>
  <w:style w:type="paragraph" w:styleId="CommentSubject">
    <w:name w:val="annotation subject"/>
    <w:basedOn w:val="CommentText"/>
    <w:next w:val="CommentText"/>
    <w:link w:val="CommentSubjectChar"/>
    <w:rsid w:val="00274D01"/>
    <w:rPr>
      <w:b/>
      <w:bCs/>
    </w:rPr>
  </w:style>
  <w:style w:type="character" w:customStyle="1" w:styleId="CommentSubjectChar">
    <w:name w:val="Comment Subject Char"/>
    <w:basedOn w:val="CommentTextChar"/>
    <w:link w:val="CommentSubject"/>
    <w:rsid w:val="00274D01"/>
    <w:rPr>
      <w:b/>
      <w:bCs/>
      <w:lang w:eastAsia="en-US"/>
    </w:rPr>
  </w:style>
  <w:style w:type="character" w:customStyle="1" w:styleId="Doc-text2Char">
    <w:name w:val="Doc-text2 Char"/>
    <w:link w:val="Doc-text2"/>
    <w:qFormat/>
    <w:locked/>
    <w:rsid w:val="00746B7E"/>
    <w:rPr>
      <w:rFonts w:ascii="Arial" w:eastAsia="MS Mincho" w:hAnsi="Arial"/>
      <w:sz w:val="22"/>
      <w:szCs w:val="24"/>
    </w:rPr>
  </w:style>
  <w:style w:type="paragraph" w:customStyle="1" w:styleId="Doc-text2">
    <w:name w:val="Doc-text2"/>
    <w:basedOn w:val="Normal"/>
    <w:link w:val="Doc-text2Char"/>
    <w:qFormat/>
    <w:rsid w:val="00746B7E"/>
    <w:pPr>
      <w:tabs>
        <w:tab w:val="left" w:pos="1622"/>
      </w:tabs>
      <w:spacing w:after="0" w:line="300" w:lineRule="auto"/>
      <w:ind w:left="1622" w:hanging="363"/>
      <w:jc w:val="both"/>
    </w:pPr>
    <w:rPr>
      <w:rFonts w:ascii="Arial" w:eastAsia="MS Mincho" w:hAnsi="Arial"/>
      <w:sz w:val="22"/>
      <w:szCs w:val="24"/>
      <w:lang w:eastAsia="en-GB"/>
    </w:rPr>
  </w:style>
  <w:style w:type="paragraph" w:customStyle="1" w:styleId="paragraph">
    <w:name w:val="paragraph"/>
    <w:basedOn w:val="Normal"/>
    <w:rsid w:val="00BC46F0"/>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BC46F0"/>
  </w:style>
  <w:style w:type="character" w:customStyle="1" w:styleId="eop">
    <w:name w:val="eop"/>
    <w:basedOn w:val="DefaultParagraphFont"/>
    <w:rsid w:val="00BC46F0"/>
  </w:style>
  <w:style w:type="character" w:customStyle="1" w:styleId="findhit">
    <w:name w:val="findhit"/>
    <w:basedOn w:val="DefaultParagraphFont"/>
    <w:rsid w:val="00BC46F0"/>
  </w:style>
  <w:style w:type="character" w:customStyle="1" w:styleId="tabchar">
    <w:name w:val="tabchar"/>
    <w:basedOn w:val="DefaultParagraphFont"/>
    <w:rsid w:val="00BC46F0"/>
  </w:style>
  <w:style w:type="paragraph" w:styleId="Revision">
    <w:name w:val="Revision"/>
    <w:hidden/>
    <w:uiPriority w:val="99"/>
    <w:semiHidden/>
    <w:rsid w:val="00876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57731">
      <w:bodyDiv w:val="1"/>
      <w:marLeft w:val="0"/>
      <w:marRight w:val="0"/>
      <w:marTop w:val="0"/>
      <w:marBottom w:val="0"/>
      <w:divBdr>
        <w:top w:val="none" w:sz="0" w:space="0" w:color="auto"/>
        <w:left w:val="none" w:sz="0" w:space="0" w:color="auto"/>
        <w:bottom w:val="none" w:sz="0" w:space="0" w:color="auto"/>
        <w:right w:val="none" w:sz="0" w:space="0" w:color="auto"/>
      </w:divBdr>
    </w:div>
    <w:div w:id="185757966">
      <w:bodyDiv w:val="1"/>
      <w:marLeft w:val="0"/>
      <w:marRight w:val="0"/>
      <w:marTop w:val="0"/>
      <w:marBottom w:val="0"/>
      <w:divBdr>
        <w:top w:val="none" w:sz="0" w:space="0" w:color="auto"/>
        <w:left w:val="none" w:sz="0" w:space="0" w:color="auto"/>
        <w:bottom w:val="none" w:sz="0" w:space="0" w:color="auto"/>
        <w:right w:val="none" w:sz="0" w:space="0" w:color="auto"/>
      </w:divBdr>
    </w:div>
    <w:div w:id="268779843">
      <w:bodyDiv w:val="1"/>
      <w:marLeft w:val="0"/>
      <w:marRight w:val="0"/>
      <w:marTop w:val="0"/>
      <w:marBottom w:val="0"/>
      <w:divBdr>
        <w:top w:val="none" w:sz="0" w:space="0" w:color="auto"/>
        <w:left w:val="none" w:sz="0" w:space="0" w:color="auto"/>
        <w:bottom w:val="none" w:sz="0" w:space="0" w:color="auto"/>
        <w:right w:val="none" w:sz="0" w:space="0" w:color="auto"/>
      </w:divBdr>
    </w:div>
    <w:div w:id="287861550">
      <w:bodyDiv w:val="1"/>
      <w:marLeft w:val="0"/>
      <w:marRight w:val="0"/>
      <w:marTop w:val="0"/>
      <w:marBottom w:val="0"/>
      <w:divBdr>
        <w:top w:val="none" w:sz="0" w:space="0" w:color="auto"/>
        <w:left w:val="none" w:sz="0" w:space="0" w:color="auto"/>
        <w:bottom w:val="none" w:sz="0" w:space="0" w:color="auto"/>
        <w:right w:val="none" w:sz="0" w:space="0" w:color="auto"/>
      </w:divBdr>
      <w:divsChild>
        <w:div w:id="1642685361">
          <w:marLeft w:val="288"/>
          <w:marRight w:val="0"/>
          <w:marTop w:val="0"/>
          <w:marBottom w:val="120"/>
          <w:divBdr>
            <w:top w:val="none" w:sz="0" w:space="0" w:color="auto"/>
            <w:left w:val="none" w:sz="0" w:space="0" w:color="auto"/>
            <w:bottom w:val="none" w:sz="0" w:space="0" w:color="auto"/>
            <w:right w:val="none" w:sz="0" w:space="0" w:color="auto"/>
          </w:divBdr>
        </w:div>
      </w:divsChild>
    </w:div>
    <w:div w:id="370039288">
      <w:bodyDiv w:val="1"/>
      <w:marLeft w:val="0"/>
      <w:marRight w:val="0"/>
      <w:marTop w:val="0"/>
      <w:marBottom w:val="0"/>
      <w:divBdr>
        <w:top w:val="none" w:sz="0" w:space="0" w:color="auto"/>
        <w:left w:val="none" w:sz="0" w:space="0" w:color="auto"/>
        <w:bottom w:val="none" w:sz="0" w:space="0" w:color="auto"/>
        <w:right w:val="none" w:sz="0" w:space="0" w:color="auto"/>
      </w:divBdr>
    </w:div>
    <w:div w:id="372852044">
      <w:bodyDiv w:val="1"/>
      <w:marLeft w:val="0"/>
      <w:marRight w:val="0"/>
      <w:marTop w:val="0"/>
      <w:marBottom w:val="0"/>
      <w:divBdr>
        <w:top w:val="none" w:sz="0" w:space="0" w:color="auto"/>
        <w:left w:val="none" w:sz="0" w:space="0" w:color="auto"/>
        <w:bottom w:val="none" w:sz="0" w:space="0" w:color="auto"/>
        <w:right w:val="none" w:sz="0" w:space="0" w:color="auto"/>
      </w:divBdr>
    </w:div>
    <w:div w:id="646861773">
      <w:bodyDiv w:val="1"/>
      <w:marLeft w:val="0"/>
      <w:marRight w:val="0"/>
      <w:marTop w:val="0"/>
      <w:marBottom w:val="0"/>
      <w:divBdr>
        <w:top w:val="none" w:sz="0" w:space="0" w:color="auto"/>
        <w:left w:val="none" w:sz="0" w:space="0" w:color="auto"/>
        <w:bottom w:val="none" w:sz="0" w:space="0" w:color="auto"/>
        <w:right w:val="none" w:sz="0" w:space="0" w:color="auto"/>
      </w:divBdr>
    </w:div>
    <w:div w:id="661928246">
      <w:bodyDiv w:val="1"/>
      <w:marLeft w:val="0"/>
      <w:marRight w:val="0"/>
      <w:marTop w:val="0"/>
      <w:marBottom w:val="0"/>
      <w:divBdr>
        <w:top w:val="none" w:sz="0" w:space="0" w:color="auto"/>
        <w:left w:val="none" w:sz="0" w:space="0" w:color="auto"/>
        <w:bottom w:val="none" w:sz="0" w:space="0" w:color="auto"/>
        <w:right w:val="none" w:sz="0" w:space="0" w:color="auto"/>
      </w:divBdr>
    </w:div>
    <w:div w:id="705374989">
      <w:bodyDiv w:val="1"/>
      <w:marLeft w:val="0"/>
      <w:marRight w:val="0"/>
      <w:marTop w:val="0"/>
      <w:marBottom w:val="0"/>
      <w:divBdr>
        <w:top w:val="none" w:sz="0" w:space="0" w:color="auto"/>
        <w:left w:val="none" w:sz="0" w:space="0" w:color="auto"/>
        <w:bottom w:val="none" w:sz="0" w:space="0" w:color="auto"/>
        <w:right w:val="none" w:sz="0" w:space="0" w:color="auto"/>
      </w:divBdr>
    </w:div>
    <w:div w:id="748770156">
      <w:bodyDiv w:val="1"/>
      <w:marLeft w:val="0"/>
      <w:marRight w:val="0"/>
      <w:marTop w:val="0"/>
      <w:marBottom w:val="0"/>
      <w:divBdr>
        <w:top w:val="none" w:sz="0" w:space="0" w:color="auto"/>
        <w:left w:val="none" w:sz="0" w:space="0" w:color="auto"/>
        <w:bottom w:val="none" w:sz="0" w:space="0" w:color="auto"/>
        <w:right w:val="none" w:sz="0" w:space="0" w:color="auto"/>
      </w:divBdr>
      <w:divsChild>
        <w:div w:id="423956916">
          <w:marLeft w:val="0"/>
          <w:marRight w:val="0"/>
          <w:marTop w:val="0"/>
          <w:marBottom w:val="0"/>
          <w:divBdr>
            <w:top w:val="none" w:sz="0" w:space="0" w:color="auto"/>
            <w:left w:val="none" w:sz="0" w:space="0" w:color="auto"/>
            <w:bottom w:val="none" w:sz="0" w:space="0" w:color="auto"/>
            <w:right w:val="none" w:sz="0" w:space="0" w:color="auto"/>
          </w:divBdr>
        </w:div>
        <w:div w:id="487525482">
          <w:marLeft w:val="0"/>
          <w:marRight w:val="0"/>
          <w:marTop w:val="0"/>
          <w:marBottom w:val="0"/>
          <w:divBdr>
            <w:top w:val="none" w:sz="0" w:space="0" w:color="auto"/>
            <w:left w:val="none" w:sz="0" w:space="0" w:color="auto"/>
            <w:bottom w:val="none" w:sz="0" w:space="0" w:color="auto"/>
            <w:right w:val="none" w:sz="0" w:space="0" w:color="auto"/>
          </w:divBdr>
        </w:div>
        <w:div w:id="843518821">
          <w:marLeft w:val="0"/>
          <w:marRight w:val="0"/>
          <w:marTop w:val="0"/>
          <w:marBottom w:val="0"/>
          <w:divBdr>
            <w:top w:val="none" w:sz="0" w:space="0" w:color="auto"/>
            <w:left w:val="none" w:sz="0" w:space="0" w:color="auto"/>
            <w:bottom w:val="none" w:sz="0" w:space="0" w:color="auto"/>
            <w:right w:val="none" w:sz="0" w:space="0" w:color="auto"/>
          </w:divBdr>
        </w:div>
        <w:div w:id="1055200084">
          <w:marLeft w:val="0"/>
          <w:marRight w:val="0"/>
          <w:marTop w:val="0"/>
          <w:marBottom w:val="0"/>
          <w:divBdr>
            <w:top w:val="none" w:sz="0" w:space="0" w:color="auto"/>
            <w:left w:val="none" w:sz="0" w:space="0" w:color="auto"/>
            <w:bottom w:val="none" w:sz="0" w:space="0" w:color="auto"/>
            <w:right w:val="none" w:sz="0" w:space="0" w:color="auto"/>
          </w:divBdr>
        </w:div>
        <w:div w:id="1452281962">
          <w:marLeft w:val="0"/>
          <w:marRight w:val="0"/>
          <w:marTop w:val="0"/>
          <w:marBottom w:val="0"/>
          <w:divBdr>
            <w:top w:val="none" w:sz="0" w:space="0" w:color="auto"/>
            <w:left w:val="none" w:sz="0" w:space="0" w:color="auto"/>
            <w:bottom w:val="none" w:sz="0" w:space="0" w:color="auto"/>
            <w:right w:val="none" w:sz="0" w:space="0" w:color="auto"/>
          </w:divBdr>
        </w:div>
      </w:divsChild>
    </w:div>
    <w:div w:id="774905253">
      <w:bodyDiv w:val="1"/>
      <w:marLeft w:val="0"/>
      <w:marRight w:val="0"/>
      <w:marTop w:val="0"/>
      <w:marBottom w:val="0"/>
      <w:divBdr>
        <w:top w:val="none" w:sz="0" w:space="0" w:color="auto"/>
        <w:left w:val="none" w:sz="0" w:space="0" w:color="auto"/>
        <w:bottom w:val="none" w:sz="0" w:space="0" w:color="auto"/>
        <w:right w:val="none" w:sz="0" w:space="0" w:color="auto"/>
      </w:divBdr>
      <w:divsChild>
        <w:div w:id="1507556222">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059507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52772252">
      <w:bodyDiv w:val="1"/>
      <w:marLeft w:val="0"/>
      <w:marRight w:val="0"/>
      <w:marTop w:val="0"/>
      <w:marBottom w:val="0"/>
      <w:divBdr>
        <w:top w:val="none" w:sz="0" w:space="0" w:color="auto"/>
        <w:left w:val="none" w:sz="0" w:space="0" w:color="auto"/>
        <w:bottom w:val="none" w:sz="0" w:space="0" w:color="auto"/>
        <w:right w:val="none" w:sz="0" w:space="0" w:color="auto"/>
      </w:divBdr>
      <w:divsChild>
        <w:div w:id="402804020">
          <w:marLeft w:val="0"/>
          <w:marRight w:val="0"/>
          <w:marTop w:val="0"/>
          <w:marBottom w:val="0"/>
          <w:divBdr>
            <w:top w:val="none" w:sz="0" w:space="0" w:color="auto"/>
            <w:left w:val="none" w:sz="0" w:space="0" w:color="auto"/>
            <w:bottom w:val="none" w:sz="0" w:space="0" w:color="auto"/>
            <w:right w:val="none" w:sz="0" w:space="0" w:color="auto"/>
          </w:divBdr>
        </w:div>
        <w:div w:id="569123826">
          <w:marLeft w:val="0"/>
          <w:marRight w:val="0"/>
          <w:marTop w:val="0"/>
          <w:marBottom w:val="0"/>
          <w:divBdr>
            <w:top w:val="none" w:sz="0" w:space="0" w:color="auto"/>
            <w:left w:val="none" w:sz="0" w:space="0" w:color="auto"/>
            <w:bottom w:val="none" w:sz="0" w:space="0" w:color="auto"/>
            <w:right w:val="none" w:sz="0" w:space="0" w:color="auto"/>
          </w:divBdr>
        </w:div>
        <w:div w:id="1311860924">
          <w:marLeft w:val="0"/>
          <w:marRight w:val="0"/>
          <w:marTop w:val="0"/>
          <w:marBottom w:val="0"/>
          <w:divBdr>
            <w:top w:val="none" w:sz="0" w:space="0" w:color="auto"/>
            <w:left w:val="none" w:sz="0" w:space="0" w:color="auto"/>
            <w:bottom w:val="none" w:sz="0" w:space="0" w:color="auto"/>
            <w:right w:val="none" w:sz="0" w:space="0" w:color="auto"/>
          </w:divBdr>
        </w:div>
        <w:div w:id="1431662643">
          <w:marLeft w:val="0"/>
          <w:marRight w:val="0"/>
          <w:marTop w:val="0"/>
          <w:marBottom w:val="0"/>
          <w:divBdr>
            <w:top w:val="none" w:sz="0" w:space="0" w:color="auto"/>
            <w:left w:val="none" w:sz="0" w:space="0" w:color="auto"/>
            <w:bottom w:val="none" w:sz="0" w:space="0" w:color="auto"/>
            <w:right w:val="none" w:sz="0" w:space="0" w:color="auto"/>
          </w:divBdr>
        </w:div>
        <w:div w:id="2061858720">
          <w:marLeft w:val="0"/>
          <w:marRight w:val="0"/>
          <w:marTop w:val="0"/>
          <w:marBottom w:val="0"/>
          <w:divBdr>
            <w:top w:val="none" w:sz="0" w:space="0" w:color="auto"/>
            <w:left w:val="none" w:sz="0" w:space="0" w:color="auto"/>
            <w:bottom w:val="none" w:sz="0" w:space="0" w:color="auto"/>
            <w:right w:val="none" w:sz="0" w:space="0" w:color="auto"/>
          </w:divBdr>
        </w:div>
      </w:divsChild>
    </w:div>
    <w:div w:id="2018265051">
      <w:bodyDiv w:val="1"/>
      <w:marLeft w:val="0"/>
      <w:marRight w:val="0"/>
      <w:marTop w:val="0"/>
      <w:marBottom w:val="0"/>
      <w:divBdr>
        <w:top w:val="none" w:sz="0" w:space="0" w:color="auto"/>
        <w:left w:val="none" w:sz="0" w:space="0" w:color="auto"/>
        <w:bottom w:val="none" w:sz="0" w:space="0" w:color="auto"/>
        <w:right w:val="none" w:sz="0" w:space="0" w:color="auto"/>
      </w:divBdr>
    </w:div>
    <w:div w:id="203484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5AIRPNAIUNRU-859666464-14325</_dlc_DocId>
    <_dlc_DocIdUrl xmlns="71c5aaf6-e6ce-465b-b873-5148d2a4c105">
      <Url>https://nokia.sharepoint.com/sites/c5g/e2earch/_layouts/15/DocIdRedir.aspx?ID=5AIRPNAIUNRU-859666464-14325</Url>
      <Description>5AIRPNAIUNRU-859666464-14325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2023-05-11T20:15:00Z</dcterms:created>
  <dcterms:modified xsi:type="dcterms:W3CDTF">2023-05-11T23:50:00Z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fd7a774a-8368-4127-9e0a-94f317baf057</vt:lpwstr>
  </property>
</Properties>
</file>